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92" w:rsidRDefault="00574592" w:rsidP="00A71E19">
      <w:pPr>
        <w:pStyle w:val="aa"/>
        <w:jc w:val="center"/>
        <w:rPr>
          <w:b/>
          <w:sz w:val="36"/>
          <w:szCs w:val="36"/>
        </w:rPr>
      </w:pPr>
      <w:bookmarkStart w:id="0" w:name="_GoBack"/>
    </w:p>
    <w:p w:rsidR="00574592" w:rsidRDefault="00574592" w:rsidP="00574592">
      <w:pPr>
        <w:pStyle w:val="Default"/>
      </w:pPr>
    </w:p>
    <w:p w:rsidR="00574592" w:rsidRDefault="00574592" w:rsidP="00574592">
      <w:pPr>
        <w:pStyle w:val="aa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Модуль 1. Государственная политика в области языкового образования</w:t>
      </w:r>
    </w:p>
    <w:p w:rsidR="00574592" w:rsidRDefault="00574592" w:rsidP="00574592">
      <w:pPr>
        <w:pStyle w:val="aa"/>
        <w:jc w:val="center"/>
        <w:rPr>
          <w:b/>
          <w:sz w:val="36"/>
          <w:szCs w:val="36"/>
        </w:rPr>
      </w:pPr>
    </w:p>
    <w:p w:rsidR="00656148" w:rsidRPr="00574592" w:rsidRDefault="00574592" w:rsidP="00A71E19">
      <w:pPr>
        <w:pStyle w:val="aa"/>
        <w:jc w:val="center"/>
        <w:rPr>
          <w:b/>
          <w:sz w:val="28"/>
          <w:szCs w:val="28"/>
        </w:rPr>
      </w:pPr>
      <w:r w:rsidRPr="00574592">
        <w:rPr>
          <w:b/>
          <w:sz w:val="28"/>
          <w:szCs w:val="28"/>
        </w:rPr>
        <w:t xml:space="preserve">Тема 2. </w:t>
      </w:r>
      <w:proofErr w:type="spellStart"/>
      <w:r w:rsidR="00104FA2" w:rsidRPr="00574592">
        <w:rPr>
          <w:b/>
          <w:sz w:val="28"/>
          <w:szCs w:val="28"/>
        </w:rPr>
        <w:t>Системно-деятельностный</w:t>
      </w:r>
      <w:proofErr w:type="spellEnd"/>
      <w:r w:rsidR="00104FA2" w:rsidRPr="00574592">
        <w:rPr>
          <w:b/>
          <w:sz w:val="28"/>
          <w:szCs w:val="28"/>
        </w:rPr>
        <w:t xml:space="preserve"> подход как методологическая основа Федеральных государственных образовательных стандартов</w:t>
      </w:r>
      <w:bookmarkEnd w:id="0"/>
      <w:r w:rsidR="009F666F" w:rsidRPr="00574592">
        <w:rPr>
          <w:rFonts w:ascii="Arial" w:hAnsi="Arial" w:cs="Arial"/>
          <w:b/>
          <w:color w:val="333333"/>
          <w:sz w:val="28"/>
          <w:szCs w:val="28"/>
        </w:rPr>
        <w:br/>
      </w:r>
    </w:p>
    <w:p w:rsidR="00574592" w:rsidRDefault="00A71E19" w:rsidP="00574592">
      <w:pPr>
        <w:spacing w:line="360" w:lineRule="auto"/>
        <w:ind w:left="284"/>
        <w:jc w:val="right"/>
        <w:rPr>
          <w:rFonts w:ascii="Times New Roman" w:eastAsia="Times New Roman" w:hAnsi="Times New Roman" w:cs="Times New Roman"/>
          <w:i/>
          <w:color w:val="1B2024"/>
          <w:sz w:val="27"/>
          <w:szCs w:val="27"/>
        </w:rPr>
      </w:pPr>
      <w:r w:rsidRPr="00130876">
        <w:rPr>
          <w:rFonts w:ascii="Times New Roman" w:eastAsia="Times New Roman" w:hAnsi="Times New Roman" w:cs="Times New Roman"/>
          <w:i/>
          <w:color w:val="1B2024"/>
          <w:sz w:val="27"/>
          <w:szCs w:val="27"/>
        </w:rPr>
        <w:t xml:space="preserve">    </w:t>
      </w:r>
      <w:r w:rsidR="00656148" w:rsidRPr="00130876">
        <w:rPr>
          <w:rFonts w:ascii="Times New Roman" w:eastAsia="Times New Roman" w:hAnsi="Times New Roman" w:cs="Times New Roman"/>
          <w:i/>
          <w:color w:val="1B2024"/>
          <w:sz w:val="27"/>
          <w:szCs w:val="27"/>
        </w:rPr>
        <w:t xml:space="preserve">Ты считаешь, что ничему не научился, </w:t>
      </w:r>
    </w:p>
    <w:p w:rsidR="00656148" w:rsidRPr="00130876" w:rsidRDefault="00656148" w:rsidP="00574592">
      <w:pPr>
        <w:spacing w:line="360" w:lineRule="auto"/>
        <w:ind w:left="284"/>
        <w:jc w:val="right"/>
        <w:rPr>
          <w:rFonts w:ascii="Times New Roman" w:eastAsia="Times New Roman" w:hAnsi="Times New Roman" w:cs="Times New Roman"/>
          <w:i/>
          <w:color w:val="1B2024"/>
          <w:sz w:val="27"/>
          <w:szCs w:val="27"/>
        </w:rPr>
      </w:pPr>
      <w:r w:rsidRPr="00130876">
        <w:rPr>
          <w:rFonts w:ascii="Times New Roman" w:eastAsia="Times New Roman" w:hAnsi="Times New Roman" w:cs="Times New Roman"/>
          <w:i/>
          <w:color w:val="1B2024"/>
          <w:sz w:val="27"/>
          <w:szCs w:val="27"/>
        </w:rPr>
        <w:t>потому что не понял, чему тебя учат.</w:t>
      </w:r>
    </w:p>
    <w:p w:rsidR="009C07C1" w:rsidRPr="00130876" w:rsidRDefault="009C07C1" w:rsidP="00574592">
      <w:pPr>
        <w:pStyle w:val="1"/>
        <w:spacing w:before="0" w:after="480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13087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Урсу</w:t>
      </w:r>
      <w:r w:rsidR="00A71E19" w:rsidRPr="0013087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ла </w:t>
      </w:r>
      <w:proofErr w:type="spellStart"/>
      <w:r w:rsidR="00A71E19" w:rsidRPr="0013087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Ле</w:t>
      </w:r>
      <w:proofErr w:type="spellEnd"/>
      <w:r w:rsidR="00A71E19" w:rsidRPr="0013087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71E19" w:rsidRPr="0013087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Гуин</w:t>
      </w:r>
      <w:proofErr w:type="spellEnd"/>
    </w:p>
    <w:p w:rsidR="00A71E19" w:rsidRPr="00130876" w:rsidRDefault="009C07C1" w:rsidP="00A71E19">
      <w:pPr>
        <w:pStyle w:val="1"/>
        <w:spacing w:before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45"/>
          <w:szCs w:val="45"/>
        </w:rPr>
      </w:pPr>
      <w:r w:rsidRPr="00130876">
        <w:rPr>
          <w:rFonts w:ascii="Times New Roman" w:eastAsia="Times New Roman" w:hAnsi="Times New Roman" w:cs="Times New Roman"/>
          <w:b w:val="0"/>
          <w:i/>
          <w:color w:val="1B2024"/>
          <w:sz w:val="27"/>
          <w:szCs w:val="27"/>
        </w:rPr>
        <w:t>Человеку положено до всего добираться своим умом.</w:t>
      </w:r>
      <w:r w:rsidRPr="00130876">
        <w:rPr>
          <w:rFonts w:ascii="Times New Roman" w:eastAsia="Times New Roman" w:hAnsi="Times New Roman" w:cs="Times New Roman"/>
          <w:i/>
          <w:color w:val="000000"/>
          <w:sz w:val="45"/>
          <w:szCs w:val="45"/>
        </w:rPr>
        <w:t xml:space="preserve"> </w:t>
      </w:r>
    </w:p>
    <w:p w:rsidR="009C07C1" w:rsidRPr="00130876" w:rsidRDefault="00A71E19" w:rsidP="00A71E19">
      <w:pPr>
        <w:pStyle w:val="1"/>
        <w:spacing w:before="0" w:line="360" w:lineRule="auto"/>
        <w:jc w:val="right"/>
        <w:rPr>
          <w:rFonts w:ascii="Times New Roman" w:eastAsia="Times New Roman" w:hAnsi="Times New Roman" w:cs="Times New Roman"/>
          <w:b w:val="0"/>
          <w:color w:val="000000"/>
          <w:sz w:val="45"/>
          <w:szCs w:val="45"/>
        </w:rPr>
      </w:pPr>
      <w:r w:rsidRPr="0013087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Джон Стейнбек</w:t>
      </w:r>
    </w:p>
    <w:p w:rsidR="00A71E19" w:rsidRPr="00130876" w:rsidRDefault="00A71E19" w:rsidP="00A71E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18B" w:rsidRPr="00130876" w:rsidRDefault="0092218B" w:rsidP="00922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Во второй половине XX века в науке произошли изменения, позволившие говорить о новом этапе ее развития. Трансформация характера научной деятельности, обусловленная революцией в средствах получения и хранения знаний; распространение междисциплинарных исследований и комплексных исследовательских программ; повышение значения экономических и социально-политических факторов и целей; изменение самого объекта - открытые саморазвивающиеся системы – все это признаки новой </w:t>
      </w:r>
      <w:proofErr w:type="spellStart"/>
      <w:r w:rsidRPr="00130876">
        <w:rPr>
          <w:rFonts w:ascii="Times New Roman" w:hAnsi="Times New Roman"/>
          <w:sz w:val="28"/>
          <w:szCs w:val="28"/>
        </w:rPr>
        <w:t>пост</w:t>
      </w:r>
      <w:r w:rsidR="00A71E19" w:rsidRPr="00130876">
        <w:rPr>
          <w:rFonts w:ascii="Times New Roman" w:hAnsi="Times New Roman"/>
          <w:sz w:val="28"/>
          <w:szCs w:val="28"/>
        </w:rPr>
        <w:t>неклассической</w:t>
      </w:r>
      <w:proofErr w:type="spellEnd"/>
      <w:r w:rsidR="00A71E19" w:rsidRPr="00130876">
        <w:rPr>
          <w:rFonts w:ascii="Times New Roman" w:hAnsi="Times New Roman"/>
          <w:sz w:val="28"/>
          <w:szCs w:val="28"/>
        </w:rPr>
        <w:t xml:space="preserve"> парадигмы науки</w:t>
      </w:r>
      <w:r w:rsidRPr="00130876">
        <w:rPr>
          <w:rFonts w:ascii="Times New Roman" w:hAnsi="Times New Roman"/>
          <w:sz w:val="28"/>
          <w:szCs w:val="28"/>
        </w:rPr>
        <w:t xml:space="preserve">. Данный этап характеризуется стиранием грани между естественнонаучным и гуманитарным знанием. Наряду с сохраняющейся дисциплинарной организацией знания, идет активное формирование междисциплинарного знания, в котором науки объединяются в процессе решения конкретной проблемы. В этом синтезе устанавливается новое отношение человека к природе - отношение диалога, происходит </w:t>
      </w:r>
      <w:proofErr w:type="spellStart"/>
      <w:r w:rsidRPr="0013087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знания.</w:t>
      </w:r>
    </w:p>
    <w:p w:rsidR="0092218B" w:rsidRPr="00130876" w:rsidRDefault="0092218B" w:rsidP="0092218B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Одним из ведущих направлений развития образовательной системы становится переход к гуманистической парадигме образования. Гуманистическая парадигма образования, в противовес </w:t>
      </w:r>
      <w:proofErr w:type="spellStart"/>
      <w:r w:rsidRPr="00130876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, переносит </w:t>
      </w:r>
      <w:r w:rsidRPr="00130876">
        <w:rPr>
          <w:rFonts w:ascii="Times New Roman" w:hAnsi="Times New Roman"/>
          <w:sz w:val="28"/>
          <w:szCs w:val="28"/>
        </w:rPr>
        <w:lastRenderedPageBreak/>
        <w:t xml:space="preserve">акцент с обязательного формирования знаний, умений и навыков, т. е. традиционного представления о цели образования, на личностные аспекты, провозглашая, таким образом, в качестве высшей цели - гармоничное развитие </w:t>
      </w:r>
      <w:proofErr w:type="spellStart"/>
      <w:r w:rsidRPr="00130876">
        <w:rPr>
          <w:rFonts w:ascii="Times New Roman" w:hAnsi="Times New Roman"/>
          <w:sz w:val="28"/>
          <w:szCs w:val="28"/>
        </w:rPr>
        <w:t>полилингвал</w:t>
      </w:r>
      <w:r w:rsidR="00A71E19" w:rsidRPr="00130876">
        <w:rPr>
          <w:rFonts w:ascii="Times New Roman" w:hAnsi="Times New Roman"/>
          <w:sz w:val="28"/>
          <w:szCs w:val="28"/>
        </w:rPr>
        <w:t>ьной</w:t>
      </w:r>
      <w:proofErr w:type="spellEnd"/>
      <w:r w:rsidR="00A71E19" w:rsidRPr="00130876">
        <w:rPr>
          <w:rFonts w:ascii="Times New Roman" w:hAnsi="Times New Roman"/>
          <w:sz w:val="28"/>
          <w:szCs w:val="28"/>
        </w:rPr>
        <w:t xml:space="preserve"> и поликультурной личности</w:t>
      </w:r>
      <w:r w:rsidRPr="00130876">
        <w:rPr>
          <w:rFonts w:ascii="Times New Roman" w:hAnsi="Times New Roman"/>
          <w:sz w:val="28"/>
          <w:szCs w:val="28"/>
        </w:rPr>
        <w:t xml:space="preserve">. </w:t>
      </w:r>
    </w:p>
    <w:p w:rsidR="0092218B" w:rsidRPr="00130876" w:rsidRDefault="0092218B" w:rsidP="0092218B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В современных условиях </w:t>
      </w:r>
      <w:proofErr w:type="spellStart"/>
      <w:r w:rsidRPr="00130876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и интеграции образования особую роль приобретает предмет «Иностранный язык». </w:t>
      </w:r>
      <w:proofErr w:type="gramStart"/>
      <w:r w:rsidRPr="00130876">
        <w:rPr>
          <w:rFonts w:ascii="Times New Roman" w:hAnsi="Times New Roman"/>
          <w:sz w:val="28"/>
          <w:szCs w:val="28"/>
        </w:rPr>
        <w:t>В сфере иноязычного образования новая парадигма провозглашает образование «в духе мира, диалога культур, для поиска комплексного решения проблем гуманистической личности, уважающей права человека и его основные свободы, осознающей растущую глобальную взаимосвязь между народами и нациями и содействующей взаимопониманию, терпимости и дружбы между народами, расовыми и религиозными группами, готовой к участию в решении проблем своего общества</w:t>
      </w:r>
      <w:r w:rsidR="002F7862" w:rsidRPr="00130876">
        <w:rPr>
          <w:rFonts w:ascii="Times New Roman" w:hAnsi="Times New Roman"/>
          <w:sz w:val="28"/>
          <w:szCs w:val="28"/>
        </w:rPr>
        <w:t>, своей страны и мира в</w:t>
      </w:r>
      <w:proofErr w:type="gramEnd"/>
      <w:r w:rsidR="002F7862" w:rsidRPr="00130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7862" w:rsidRPr="00130876">
        <w:rPr>
          <w:rFonts w:ascii="Times New Roman" w:hAnsi="Times New Roman"/>
          <w:sz w:val="28"/>
          <w:szCs w:val="28"/>
        </w:rPr>
        <w:t>целом</w:t>
      </w:r>
      <w:proofErr w:type="gramEnd"/>
      <w:r w:rsidR="002F7862" w:rsidRPr="00130876">
        <w:rPr>
          <w:rFonts w:ascii="Times New Roman" w:hAnsi="Times New Roman"/>
          <w:sz w:val="28"/>
          <w:szCs w:val="28"/>
        </w:rPr>
        <w:t>».</w:t>
      </w:r>
    </w:p>
    <w:p w:rsidR="00DC22B1" w:rsidRPr="00130876" w:rsidRDefault="0092218B" w:rsidP="00DC22B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876">
        <w:rPr>
          <w:rFonts w:ascii="Times New Roman" w:hAnsi="Times New Roman"/>
          <w:sz w:val="28"/>
          <w:szCs w:val="28"/>
        </w:rPr>
        <w:t xml:space="preserve">В современной лингводидактике и методике преподавания иностранных языков, в рамках новой образовательной парадигмы, значительное внимание уделяется </w:t>
      </w:r>
      <w:proofErr w:type="spellStart"/>
      <w:r w:rsidRPr="00130876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876">
        <w:rPr>
          <w:rFonts w:ascii="Times New Roman" w:hAnsi="Times New Roman"/>
          <w:sz w:val="28"/>
          <w:szCs w:val="28"/>
        </w:rPr>
        <w:t>социологизации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образования, </w:t>
      </w:r>
      <w:proofErr w:type="spellStart"/>
      <w:r w:rsidRPr="00130876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и междисциплинарной интеграции в технологиях образования, </w:t>
      </w:r>
      <w:r w:rsidRPr="00130876">
        <w:rPr>
          <w:rFonts w:ascii="Times New Roman" w:hAnsi="Times New Roman"/>
          <w:bCs/>
          <w:sz w:val="28"/>
          <w:szCs w:val="28"/>
        </w:rPr>
        <w:t xml:space="preserve">ориентации </w:t>
      </w:r>
      <w:r w:rsidRPr="00130876">
        <w:rPr>
          <w:rFonts w:ascii="Times New Roman" w:hAnsi="Times New Roman"/>
          <w:sz w:val="28"/>
          <w:szCs w:val="28"/>
        </w:rPr>
        <w:t xml:space="preserve">на непрерывность образования, его развивающие и гражданские функции, комплексное развитие </w:t>
      </w:r>
      <w:proofErr w:type="spellStart"/>
      <w:r w:rsidRPr="00130876">
        <w:rPr>
          <w:rFonts w:ascii="Times New Roman" w:hAnsi="Times New Roman"/>
          <w:sz w:val="28"/>
          <w:szCs w:val="28"/>
        </w:rPr>
        <w:t>полилингвальной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и поликультурной личности (А.А. Леонтьев, В.В. Сафонова, И.Л. </w:t>
      </w:r>
      <w:proofErr w:type="spellStart"/>
      <w:r w:rsidRPr="00130876">
        <w:rPr>
          <w:rFonts w:ascii="Times New Roman" w:hAnsi="Times New Roman"/>
          <w:sz w:val="28"/>
          <w:szCs w:val="28"/>
        </w:rPr>
        <w:t>Бим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, Г.А. Китайгородская, И.И. </w:t>
      </w:r>
      <w:proofErr w:type="spellStart"/>
      <w:r w:rsidRPr="00130876">
        <w:rPr>
          <w:rFonts w:ascii="Times New Roman" w:hAnsi="Times New Roman"/>
          <w:sz w:val="28"/>
          <w:szCs w:val="28"/>
        </w:rPr>
        <w:t>Халеева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и др.).</w:t>
      </w:r>
      <w:proofErr w:type="gramEnd"/>
      <w:r w:rsidR="00DC22B1" w:rsidRPr="00130876">
        <w:rPr>
          <w:rFonts w:ascii="Times New Roman" w:hAnsi="Times New Roman"/>
          <w:sz w:val="28"/>
          <w:szCs w:val="28"/>
        </w:rPr>
        <w:t xml:space="preserve"> </w:t>
      </w:r>
      <w:r w:rsidR="00302D1D" w:rsidRPr="00130876">
        <w:rPr>
          <w:rFonts w:ascii="Times New Roman" w:hAnsi="Times New Roman"/>
          <w:sz w:val="28"/>
          <w:szCs w:val="28"/>
        </w:rPr>
        <w:t>Для исследований</w:t>
      </w:r>
      <w:r w:rsidRPr="00130876">
        <w:rPr>
          <w:rFonts w:ascii="Times New Roman" w:hAnsi="Times New Roman"/>
          <w:sz w:val="28"/>
          <w:szCs w:val="28"/>
        </w:rPr>
        <w:t xml:space="preserve"> в области организации об</w:t>
      </w:r>
      <w:r w:rsidR="00302D1D" w:rsidRPr="00130876">
        <w:rPr>
          <w:rFonts w:ascii="Times New Roman" w:hAnsi="Times New Roman"/>
          <w:sz w:val="28"/>
          <w:szCs w:val="28"/>
        </w:rPr>
        <w:t>разовательного процесса, имеющих</w:t>
      </w:r>
      <w:r w:rsidRPr="00130876">
        <w:rPr>
          <w:rFonts w:ascii="Times New Roman" w:hAnsi="Times New Roman"/>
          <w:sz w:val="28"/>
          <w:szCs w:val="28"/>
        </w:rPr>
        <w:t xml:space="preserve"> многофункциональный, </w:t>
      </w:r>
      <w:proofErr w:type="spellStart"/>
      <w:r w:rsidRPr="00130876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и междисциплинарны</w:t>
      </w:r>
      <w:r w:rsidR="007E4C6A" w:rsidRPr="00130876">
        <w:rPr>
          <w:rFonts w:ascii="Times New Roman" w:hAnsi="Times New Roman"/>
          <w:sz w:val="28"/>
          <w:szCs w:val="28"/>
        </w:rPr>
        <w:t xml:space="preserve">й характер, как </w:t>
      </w:r>
      <w:proofErr w:type="gramStart"/>
      <w:r w:rsidR="007E4C6A" w:rsidRPr="00130876">
        <w:rPr>
          <w:rFonts w:ascii="Times New Roman" w:hAnsi="Times New Roman"/>
          <w:sz w:val="28"/>
          <w:szCs w:val="28"/>
        </w:rPr>
        <w:t>правило</w:t>
      </w:r>
      <w:proofErr w:type="gramEnd"/>
      <w:r w:rsidR="00302D1D" w:rsidRPr="00130876">
        <w:rPr>
          <w:rFonts w:ascii="Times New Roman" w:hAnsi="Times New Roman"/>
          <w:sz w:val="28"/>
          <w:szCs w:val="28"/>
        </w:rPr>
        <w:t xml:space="preserve"> используют сочетание подходов разного уровня</w:t>
      </w:r>
      <w:r w:rsidR="007E4C6A" w:rsidRPr="00130876">
        <w:rPr>
          <w:rFonts w:ascii="Times New Roman" w:hAnsi="Times New Roman"/>
          <w:sz w:val="28"/>
          <w:szCs w:val="28"/>
        </w:rPr>
        <w:t xml:space="preserve"> иерархии</w:t>
      </w:r>
      <w:r w:rsidR="00302D1D" w:rsidRPr="00130876">
        <w:rPr>
          <w:rFonts w:ascii="Times New Roman" w:hAnsi="Times New Roman"/>
          <w:sz w:val="28"/>
          <w:szCs w:val="28"/>
        </w:rPr>
        <w:t>.</w:t>
      </w:r>
      <w:r w:rsidR="007E4C6A" w:rsidRPr="00130876">
        <w:rPr>
          <w:rFonts w:ascii="Times New Roman" w:hAnsi="Times New Roman"/>
          <w:sz w:val="28"/>
          <w:szCs w:val="28"/>
        </w:rPr>
        <w:t xml:space="preserve"> </w:t>
      </w:r>
    </w:p>
    <w:p w:rsidR="0028212E" w:rsidRPr="00130876" w:rsidRDefault="007E4C6A" w:rsidP="005315F9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Методологической основой Федеральных государственных образовательных стандартов стал </w:t>
      </w:r>
      <w:proofErr w:type="spellStart"/>
      <w:r w:rsidRPr="00130876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130876">
        <w:rPr>
          <w:rFonts w:ascii="Times New Roman" w:hAnsi="Times New Roman"/>
          <w:b/>
          <w:sz w:val="28"/>
          <w:szCs w:val="28"/>
        </w:rPr>
        <w:t xml:space="preserve"> подход</w:t>
      </w:r>
      <w:r w:rsidR="005315F9" w:rsidRPr="00130876">
        <w:rPr>
          <w:rFonts w:ascii="Times New Roman" w:hAnsi="Times New Roman"/>
          <w:sz w:val="28"/>
          <w:szCs w:val="28"/>
        </w:rPr>
        <w:t>.</w:t>
      </w:r>
      <w:r w:rsidR="005315F9" w:rsidRPr="00130876">
        <w:rPr>
          <w:kern w:val="2"/>
          <w:sz w:val="28"/>
          <w:szCs w:val="28"/>
        </w:rPr>
        <w:t xml:space="preserve"> </w:t>
      </w:r>
      <w:proofErr w:type="gram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было введено исследователями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-психологами в 1985 г. с целью снятия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тогда 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существовавшей оппозиции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отечественной психологической науки между системным подходом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разрабатывался в работах классиков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науки (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Б.Г.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Ананьев, Б.Ф.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Ломов и др.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деятельностным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всегда б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ыл системным (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Л.С.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, Л.В.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, А.Р.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, Д.Б.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, В.В.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Давыдов и</w:t>
      </w:r>
      <w:proofErr w:type="gramEnd"/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="00DC22B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является попыткой объединения этих подходов. </w:t>
      </w:r>
      <w:r w:rsidR="00B94CC1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22B1" w:rsidRPr="00130876" w:rsidRDefault="00B94CC1" w:rsidP="00DC22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28212E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понимания сущности </w:t>
      </w:r>
      <w:proofErr w:type="spellStart"/>
      <w:r w:rsidR="0028212E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="0028212E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необходимо рассмотреть </w:t>
      </w:r>
      <w:r w:rsidR="004E259D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аспекты подходов, получивших</w:t>
      </w:r>
      <w:r w:rsidR="007E3247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нём</w:t>
      </w:r>
      <w:r w:rsidR="004E259D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диалектическое</w:t>
      </w:r>
      <w:r w:rsidR="007E3247" w:rsidRPr="0013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развитие. </w:t>
      </w:r>
    </w:p>
    <w:p w:rsidR="007E3247" w:rsidRPr="00130876" w:rsidRDefault="007E3247" w:rsidP="007E3247">
      <w:pPr>
        <w:shd w:val="clear" w:color="auto" w:fill="FFFFFF"/>
        <w:tabs>
          <w:tab w:val="left" w:pos="1752"/>
          <w:tab w:val="left" w:pos="5213"/>
          <w:tab w:val="left" w:pos="7954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8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Философская сущность </w:t>
      </w:r>
      <w:r w:rsidRPr="001308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системного подхода</w:t>
      </w:r>
      <w:r w:rsidRPr="001308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нашла отражение в рабо</w:t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тах А.Н. Аверьянова, В.Г.</w:t>
      </w:r>
      <w:r w:rsidR="00102263"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>Афанасьева,</w:t>
      </w:r>
      <w:r w:rsidRPr="001308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И.В.</w:t>
      </w:r>
      <w:r w:rsidR="00102263" w:rsidRPr="001308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3087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Блауберга</w:t>
      </w:r>
      <w:proofErr w:type="spellEnd"/>
      <w:r w:rsidRPr="00130876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-12"/>
          <w:sz w:val="28"/>
          <w:szCs w:val="28"/>
        </w:rPr>
        <w:t>Э.Г. Юдина,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М.С. Кагана, Ф.Ф. Ко</w:t>
      </w:r>
      <w:r w:rsidRPr="001308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ролева,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Ю.А. </w:t>
      </w:r>
      <w:proofErr w:type="spellStart"/>
      <w:r w:rsidRPr="001308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Конаржевского</w:t>
      </w:r>
      <w:proofErr w:type="spellEnd"/>
      <w:r w:rsidRPr="00130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>В.П.</w:t>
      </w:r>
      <w:r w:rsidR="00102263"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Кузьмина, К.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130876">
        <w:rPr>
          <w:rFonts w:ascii="Times New Roman" w:hAnsi="Times New Roman" w:cs="Times New Roman"/>
          <w:color w:val="000000"/>
          <w:sz w:val="28"/>
          <w:szCs w:val="28"/>
        </w:rPr>
        <w:t>Абульхановой-Славской</w:t>
      </w:r>
      <w:proofErr w:type="spellEnd"/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 и др. Особенностью системного подхода как методологического направле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softHyphen/>
        <w:t>ния научного исследования является то, что объект исследования рассматри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как система и предполагает ее целостное изучение и поиск</w:t>
      </w:r>
      <w:proofErr w:type="gramEnd"/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адекватных средств такого изучения.</w:t>
      </w:r>
      <w:r w:rsidRPr="00130876">
        <w:rPr>
          <w:rFonts w:ascii="Times New Roman" w:hAnsi="Times New Roman" w:cs="Times New Roman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t>Э.Г. Юдин считает, что системный подход должен применяться для рассмотрения явлений, исходя из их целостности, взаимосвязи и взаимодей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ствия составных компонентов. </w:t>
      </w:r>
      <w:r w:rsidRPr="00130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 авторы едины в понимании того, что система  - главный объект управления. Под системой следует понимать взаимосвязанное единство отдельных 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элементов, образующее новое качество, которому присущи свои специфиче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ские свойства. Система - целостный комплекс элементов, связанных между </w:t>
      </w:r>
      <w:r w:rsidRPr="0013087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собой таким образом, что с изменением одного изменяются и другие. 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Это означает, что каждая система имеет ряд отличительных при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знаков, которые не удается обнаружить ни в одном из составляющих ее эле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ментов. Элементы системы в совокупности образуют ее структуру, их взаи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мосвязь и взаимодействие придает системе характер целостности.</w:t>
      </w:r>
    </w:p>
    <w:p w:rsidR="007E3247" w:rsidRPr="00130876" w:rsidRDefault="007E3247" w:rsidP="007E324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30876">
        <w:rPr>
          <w:rFonts w:ascii="Times New Roman" w:hAnsi="Times New Roman" w:cs="Times New Roman"/>
          <w:color w:val="000000"/>
          <w:sz w:val="28"/>
          <w:szCs w:val="28"/>
        </w:rPr>
        <w:t xml:space="preserve">В.Г. Афанасьев выделяет следующие признаки системы: 1) наличие </w:t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интегративных качеств, т.е. тех качеств, которыми каждый элемент системы: 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отдельности не обладает (системность); 2) наличие составных элементов компонентов, которые составляют систему; 3) наличие структуры, т.е. 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определенных связей и отношений между отдельными элементами (компонента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ми, частями); 4) наличие функциональных характеристик системы в цел</w:t>
      </w:r>
      <w:r w:rsidR="002F7862" w:rsidRPr="00130876">
        <w:rPr>
          <w:rFonts w:ascii="Times New Roman" w:hAnsi="Times New Roman" w:cs="Times New Roman"/>
          <w:color w:val="000000"/>
          <w:sz w:val="28"/>
          <w:szCs w:val="28"/>
        </w:rPr>
        <w:t>ом и отдельных элементов и др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E3247" w:rsidRPr="00130876" w:rsidRDefault="007E3247" w:rsidP="007E324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8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Системный подход</w:t>
      </w:r>
      <w:r w:rsidRPr="001308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современном образовательном пространстве является одним из направлений научно-методического обеспечения педагогических процессов, развития инновационной деятельности, повышения эф</w:t>
      </w:r>
      <w:r w:rsidRPr="001308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фективности и качества результатов, которые в большей степени проявляются при синтезе. Системный подход позволяет рассматривать все объек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softHyphen/>
        <w:t>ты и явления как системы и ориентирует на выявление различных типов свя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8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зей в объекте (явлении) при раскрытии его целостности, внутренней связи, </w:t>
      </w:r>
      <w:r w:rsidRPr="00130876">
        <w:rPr>
          <w:rFonts w:ascii="Times New Roman" w:hAnsi="Times New Roman" w:cs="Times New Roman"/>
          <w:color w:val="000000"/>
          <w:sz w:val="28"/>
          <w:szCs w:val="28"/>
        </w:rPr>
        <w:t>принципов функционирования.</w:t>
      </w:r>
    </w:p>
    <w:p w:rsidR="007E3247" w:rsidRPr="00130876" w:rsidRDefault="007E3247" w:rsidP="007E3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92">
        <w:rPr>
          <w:rFonts w:ascii="Times New Roman" w:hAnsi="Times New Roman" w:cs="Times New Roman"/>
          <w:sz w:val="28"/>
          <w:szCs w:val="28"/>
        </w:rPr>
        <w:t xml:space="preserve">Функции образования, обусловленные современными потребностями общественного развития, выдвигают во главу угла личность обучающегося, чем определяется методологическая значимость </w:t>
      </w:r>
      <w:r w:rsidRPr="00574592">
        <w:rPr>
          <w:rFonts w:ascii="Times New Roman" w:hAnsi="Times New Roman" w:cs="Times New Roman"/>
          <w:b/>
          <w:sz w:val="28"/>
          <w:szCs w:val="28"/>
        </w:rPr>
        <w:t>личностного подхода</w:t>
      </w:r>
      <w:r w:rsidRPr="00574592">
        <w:rPr>
          <w:rFonts w:ascii="Times New Roman" w:hAnsi="Times New Roman" w:cs="Times New Roman"/>
          <w:sz w:val="28"/>
          <w:szCs w:val="28"/>
        </w:rPr>
        <w:t>,  который разрабатывается отечественными учеными-педаго</w:t>
      </w:r>
      <w:r w:rsidR="00102263" w:rsidRPr="00574592">
        <w:rPr>
          <w:rFonts w:ascii="Times New Roman" w:hAnsi="Times New Roman" w:cs="Times New Roman"/>
          <w:sz w:val="28"/>
          <w:szCs w:val="28"/>
        </w:rPr>
        <w:t>гами с начала 1980-</w:t>
      </w:r>
      <w:r w:rsidRPr="00574592">
        <w:rPr>
          <w:rFonts w:ascii="Times New Roman" w:hAnsi="Times New Roman" w:cs="Times New Roman"/>
          <w:sz w:val="28"/>
          <w:szCs w:val="28"/>
        </w:rPr>
        <w:t>х гг., но особенно бурное развитие получил в период радикальных преобразований в стране, обусловивших новый этап в развитии российской системы образования.</w:t>
      </w:r>
      <w:proofErr w:type="gramEnd"/>
      <w:r w:rsidRPr="0013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592">
        <w:rPr>
          <w:rFonts w:ascii="Times New Roman" w:hAnsi="Times New Roman" w:cs="Times New Roman"/>
          <w:sz w:val="28"/>
          <w:szCs w:val="28"/>
        </w:rPr>
        <w:t>Представление о социально-деятельной сущности личности, обретающей свое «Я» в процессе совместной деятельности и общения, в процессе сотрудничества с миром людей и продуктами культуры, в свою очередь, привлекает внимание к порождаемым в ходе жизни личности в обществе личностным смыслам и смысловым установкам, регулирующим деятельность и поступки в разных проблемно-конфликт</w:t>
      </w:r>
      <w:r w:rsidR="002F7862" w:rsidRPr="00574592">
        <w:rPr>
          <w:rFonts w:ascii="Times New Roman" w:hAnsi="Times New Roman" w:cs="Times New Roman"/>
          <w:sz w:val="28"/>
          <w:szCs w:val="28"/>
        </w:rPr>
        <w:t>ных ситуациях жизненного выбора.</w:t>
      </w:r>
      <w:proofErr w:type="gramEnd"/>
    </w:p>
    <w:p w:rsidR="00F541C4" w:rsidRPr="00574592" w:rsidRDefault="00F541C4" w:rsidP="00F541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92">
        <w:rPr>
          <w:rFonts w:ascii="Times New Roman" w:hAnsi="Times New Roman" w:cs="Times New Roman"/>
          <w:sz w:val="28"/>
          <w:szCs w:val="28"/>
        </w:rPr>
        <w:t xml:space="preserve">Сущностная взаимосвязь процессов формирования и бытия личности с деятельностью обусловливает закономерный интерес педагогики к этой категории, которая исследуется в разных гуманитарных науках, но прежде всего в философии (Э. В.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М. С. Каган, П. В.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Копнин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В. А. Лекторский, Э. Г. Юдин и др.) и психологии (А. Г. 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М. Я. Басов, Г. С.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>, А. Н. Леонтьев, С. Л.</w:t>
      </w:r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592">
        <w:rPr>
          <w:rFonts w:ascii="Times New Roman" w:hAnsi="Times New Roman" w:cs="Times New Roman"/>
          <w:sz w:val="28"/>
          <w:szCs w:val="28"/>
        </w:rPr>
        <w:t>Рубинштейн, В. В. Рубцов и др.).</w:t>
      </w:r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57459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 </w:t>
      </w:r>
      <w:r w:rsidRPr="00574592">
        <w:rPr>
          <w:rFonts w:ascii="Times New Roman" w:hAnsi="Times New Roman" w:cs="Times New Roman"/>
          <w:sz w:val="28"/>
          <w:szCs w:val="28"/>
        </w:rPr>
        <w:lastRenderedPageBreak/>
        <w:t>деятельность в силу своей существенно большей внешней «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проявленности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>» по сравнению с личностными структурами человека является и более доступной для изучения и «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инструментализации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». Во многом именно это обусловило интерес к ней педагогов и активную разработку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подхода,  который в настоящее время, в условиях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образовательной сферы, является по сути одним из ведущих методологических оснований в научно-педагогических исследованиях. Однако при этом важно учитывать, что именно актуализация личностного подхода в педагогических исследованиях и образовательной практике обусловила необходимость реализации тесно связанного с ним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DD1956" w:rsidRPr="00574592">
        <w:rPr>
          <w:rFonts w:ascii="Times New Roman" w:hAnsi="Times New Roman" w:cs="Times New Roman"/>
          <w:sz w:val="28"/>
          <w:szCs w:val="28"/>
        </w:rPr>
        <w:t xml:space="preserve">Эффективное развитие личности возможно только в процессе овладения окружающей действительностью, опытом предшествующих поколений, культурой, собственным положительным опытом общественных отношений. Это возможно только через активную деятельность (Л.С. Рубинштейн, А.Н. Леонтьев, А.В. Запорожец, Д.Б. </w:t>
      </w:r>
      <w:proofErr w:type="spellStart"/>
      <w:r w:rsidR="00DD1956" w:rsidRPr="0057459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DD1956" w:rsidRPr="0057459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1476B" w:rsidRPr="00574592" w:rsidRDefault="00F541C4" w:rsidP="0061476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92"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 взаимообусловленность личностного и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подходов базируется на фундаментальных положениях о единстве деятельности и личности (К. А.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Г. В. Акопов, Б. Г. Ананьев, А. Г.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В. П. Зинченко, Б. Ф. Ломов, В. Д.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П. Г. Щедровицкий и др.), о личности как активном субъекте деятельности и отношений с миром (Л. И. Анцыферова, Л. И.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4592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, И. В. Дубровина, Д. А. Леонтьев, Д. И.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и др.), о творческом потенциале личности и возможностях его реализации в социальной деятельности (А. А.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>, Е. А. Климов, Н. Д. Никандров и др.).</w:t>
      </w:r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 </w:t>
      </w:r>
      <w:r w:rsidR="00DD1956" w:rsidRPr="00574592">
        <w:rPr>
          <w:rFonts w:ascii="Times New Roman" w:hAnsi="Times New Roman" w:cs="Times New Roman"/>
          <w:sz w:val="28"/>
          <w:szCs w:val="28"/>
        </w:rPr>
        <w:t xml:space="preserve">Деятельность – это специфически человеческая форма активного отношения к </w:t>
      </w:r>
      <w:proofErr w:type="spellStart"/>
      <w:r w:rsidR="00DD1956" w:rsidRPr="00574592">
        <w:rPr>
          <w:rFonts w:ascii="Times New Roman" w:hAnsi="Times New Roman" w:cs="Times New Roman"/>
          <w:sz w:val="28"/>
          <w:szCs w:val="28"/>
        </w:rPr>
        <w:t>окружиющему</w:t>
      </w:r>
      <w:proofErr w:type="spellEnd"/>
      <w:r w:rsidR="00DD1956" w:rsidRPr="00574592">
        <w:rPr>
          <w:rFonts w:ascii="Times New Roman" w:hAnsi="Times New Roman" w:cs="Times New Roman"/>
          <w:sz w:val="28"/>
          <w:szCs w:val="28"/>
        </w:rPr>
        <w:t xml:space="preserve"> миру, содержание которого составляет целесообразное изменение и преобразование этого мира на основе освоения и развития наличных форм культуры. </w:t>
      </w:r>
      <w:proofErr w:type="gramStart"/>
      <w:r w:rsidRPr="00574592">
        <w:rPr>
          <w:rFonts w:ascii="Times New Roman" w:hAnsi="Times New Roman" w:cs="Times New Roman"/>
          <w:sz w:val="28"/>
          <w:szCs w:val="28"/>
        </w:rPr>
        <w:t xml:space="preserve">Выступая как форма бытия и способ существования человека, деятельность обеспечивает создание материальных условий жизни </w:t>
      </w:r>
      <w:r w:rsidRPr="00574592">
        <w:rPr>
          <w:rFonts w:ascii="Times New Roman" w:hAnsi="Times New Roman" w:cs="Times New Roman"/>
          <w:sz w:val="28"/>
          <w:szCs w:val="28"/>
        </w:rPr>
        <w:lastRenderedPageBreak/>
        <w:t>человека, становится фактором развития духовного мира человека, формой и условием реализации его культурных потребностей, является сферой реализации личностного потенциала, достижения жизненных целей, успехов, создает условия для самореализации человека в системе общественных отношений, является источником и критерием научного познания, самопознания и саморазвития, обеспечивает познание и преобразование окружающего</w:t>
      </w:r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7C42E7" w:rsidRPr="00574592">
        <w:rPr>
          <w:rFonts w:ascii="Times New Roman" w:hAnsi="Times New Roman" w:cs="Times New Roman"/>
          <w:sz w:val="28"/>
          <w:szCs w:val="28"/>
        </w:rPr>
        <w:t xml:space="preserve">В процессе овладения деятельностью важным является вопрос об уровне, на котором деятельность может быть реализована. Наиболее распространенным является вариант, предложенный Д.Н. Богоявленским. По его мнению, любая деятельность может быть реализована на </w:t>
      </w:r>
      <w:proofErr w:type="gramStart"/>
      <w:r w:rsidR="007C42E7" w:rsidRPr="00574592">
        <w:rPr>
          <w:rFonts w:ascii="Times New Roman" w:hAnsi="Times New Roman" w:cs="Times New Roman"/>
          <w:sz w:val="28"/>
          <w:szCs w:val="28"/>
        </w:rPr>
        <w:t>репродуктивном</w:t>
      </w:r>
      <w:proofErr w:type="gramEnd"/>
      <w:r w:rsidR="007C42E7" w:rsidRPr="00574592">
        <w:rPr>
          <w:rFonts w:ascii="Times New Roman" w:hAnsi="Times New Roman" w:cs="Times New Roman"/>
          <w:sz w:val="28"/>
          <w:szCs w:val="28"/>
        </w:rPr>
        <w:t xml:space="preserve"> (низший), эвристическом (средний) и </w:t>
      </w:r>
      <w:proofErr w:type="spellStart"/>
      <w:r w:rsidR="007C42E7" w:rsidRPr="00574592">
        <w:rPr>
          <w:rFonts w:ascii="Times New Roman" w:hAnsi="Times New Roman" w:cs="Times New Roman"/>
          <w:sz w:val="28"/>
          <w:szCs w:val="28"/>
        </w:rPr>
        <w:t>креативном</w:t>
      </w:r>
      <w:proofErr w:type="spellEnd"/>
      <w:r w:rsidR="007C42E7" w:rsidRPr="00574592">
        <w:rPr>
          <w:rFonts w:ascii="Times New Roman" w:hAnsi="Times New Roman" w:cs="Times New Roman"/>
          <w:sz w:val="28"/>
          <w:szCs w:val="28"/>
        </w:rPr>
        <w:t xml:space="preserve"> (высший) уровнях. Кроме того, любая деятельность может носить активный и пассивный характер. Полноценное развитие личности обеспечивается только активной, эмоционально-насыщенной деятельностью, которая обеспечивает удовлетворение потребностей человека.</w:t>
      </w:r>
      <w:r w:rsidR="0061476B" w:rsidRPr="00574592">
        <w:rPr>
          <w:rFonts w:ascii="Times New Roman" w:hAnsi="Times New Roman" w:cs="Times New Roman"/>
          <w:sz w:val="28"/>
          <w:szCs w:val="28"/>
        </w:rPr>
        <w:t xml:space="preserve"> </w:t>
      </w:r>
      <w:r w:rsid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А.Г. </w:t>
      </w:r>
      <w:proofErr w:type="spellStart"/>
      <w:r w:rsid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1476B"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 в том числе социально ведущая деятельность, это всегда целеустремленная система, система, нацеленная на результат. Говоря об образовании как ведущей социальной деят</w:t>
      </w:r>
      <w:r w:rsid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общества, исследователи предполагают</w:t>
      </w:r>
      <w:r w:rsidR="0061476B"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нацеленность на результат как </w:t>
      </w:r>
      <w:proofErr w:type="spellStart"/>
      <w:r w:rsidR="0061476B"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системообразующий</w:t>
      </w:r>
      <w:proofErr w:type="spellEnd"/>
      <w:r w:rsidR="0061476B"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деятельности.</w:t>
      </w:r>
    </w:p>
    <w:p w:rsidR="0061476B" w:rsidRPr="0061476B" w:rsidRDefault="0061476B" w:rsidP="006147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="00676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</w:t>
      </w:r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личности, на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гражданской идентичности;</w:t>
      </w:r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Pr="006147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 и помогает отследить ценностные ориентиры, которые встраиваются в новое поколение стандартов российского образования.</w:t>
      </w:r>
    </w:p>
    <w:p w:rsidR="005315F9" w:rsidRPr="00130876" w:rsidRDefault="005315F9" w:rsidP="005315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В интерпретации авторов Федеральных государственных образовательных стандартов </w:t>
      </w:r>
      <w:proofErr w:type="spellStart"/>
      <w:r w:rsidRPr="0013087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подход предполагает: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130876">
        <w:rPr>
          <w:kern w:val="2"/>
          <w:sz w:val="28"/>
          <w:szCs w:val="28"/>
        </w:rPr>
        <w:t>демократического гражданского общества</w:t>
      </w:r>
      <w:proofErr w:type="gramEnd"/>
      <w:r w:rsidRPr="00130876">
        <w:rPr>
          <w:kern w:val="2"/>
          <w:sz w:val="28"/>
          <w:szCs w:val="28"/>
        </w:rPr>
        <w:t xml:space="preserve"> на основе </w:t>
      </w:r>
      <w:r w:rsidRPr="00130876">
        <w:rPr>
          <w:kern w:val="2"/>
          <w:sz w:val="28"/>
          <w:szCs w:val="28"/>
        </w:rPr>
        <w:lastRenderedPageBreak/>
        <w:t xml:space="preserve">толерантности, диалога культур и уважения многонационального, поликультурного и </w:t>
      </w:r>
      <w:proofErr w:type="spellStart"/>
      <w:r w:rsidRPr="00130876">
        <w:rPr>
          <w:kern w:val="2"/>
          <w:sz w:val="28"/>
          <w:szCs w:val="28"/>
        </w:rPr>
        <w:t>поликонфессионального</w:t>
      </w:r>
      <w:proofErr w:type="spellEnd"/>
      <w:r w:rsidRPr="00130876">
        <w:rPr>
          <w:kern w:val="2"/>
          <w:sz w:val="28"/>
          <w:szCs w:val="28"/>
        </w:rPr>
        <w:t xml:space="preserve"> состава российского общества; 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 xml:space="preserve">ориентацию на результаты образования как </w:t>
      </w:r>
      <w:proofErr w:type="spellStart"/>
      <w:r w:rsidRPr="00130876">
        <w:rPr>
          <w:kern w:val="2"/>
          <w:sz w:val="28"/>
          <w:szCs w:val="28"/>
        </w:rPr>
        <w:t>системообразующий</w:t>
      </w:r>
      <w:proofErr w:type="spellEnd"/>
      <w:r w:rsidRPr="00130876">
        <w:rPr>
          <w:kern w:val="2"/>
          <w:sz w:val="28"/>
          <w:szCs w:val="28"/>
        </w:rPr>
        <w:t xml:space="preserve"> компонент Стандарта, где развитие личности обучающегося на основе усвоения универсальных учебных действий,  познания и освоения мира составляет цель и основной результат образования;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 xml:space="preserve">признание решающей роли содержания образования, способов организации 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 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 xml:space="preserve">обеспечение преемственности дошкольного, начального общего, основного и среднего (полного) общего образования; 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kern w:val="2"/>
          <w:sz w:val="28"/>
          <w:szCs w:val="28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5315F9" w:rsidRPr="00130876" w:rsidRDefault="005315F9" w:rsidP="005315F9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130876">
        <w:rPr>
          <w:sz w:val="28"/>
          <w:szCs w:val="28"/>
        </w:rPr>
        <w:lastRenderedPageBreak/>
        <w:t>гарантированность достижения планируемых результатов освоения основной образователь</w:t>
      </w:r>
      <w:r w:rsidR="00DA4CB7" w:rsidRPr="00130876">
        <w:rPr>
          <w:sz w:val="28"/>
          <w:szCs w:val="28"/>
        </w:rPr>
        <w:t>ной программы</w:t>
      </w:r>
      <w:r w:rsidRPr="00130876">
        <w:rPr>
          <w:sz w:val="28"/>
          <w:szCs w:val="28"/>
        </w:rPr>
        <w:t>, что и создает основу для самостоятельного успешного усвоения обучающимися новых знаний, умений, компетенций</w:t>
      </w:r>
      <w:r w:rsidR="002F7862" w:rsidRPr="00130876">
        <w:rPr>
          <w:sz w:val="28"/>
          <w:szCs w:val="28"/>
        </w:rPr>
        <w:t>, видов и способов деятельности.</w:t>
      </w:r>
    </w:p>
    <w:p w:rsidR="00DA4CB7" w:rsidRPr="00574592" w:rsidRDefault="005315F9" w:rsidP="00DA4C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876">
        <w:rPr>
          <w:rFonts w:ascii="Times New Roman" w:hAnsi="Times New Roman" w:cs="Times New Roman"/>
          <w:sz w:val="28"/>
          <w:szCs w:val="28"/>
        </w:rPr>
        <w:t>Из представленной тр</w:t>
      </w:r>
      <w:r w:rsidR="00DA4CB7" w:rsidRPr="00130876">
        <w:rPr>
          <w:rFonts w:ascii="Times New Roman" w:hAnsi="Times New Roman" w:cs="Times New Roman"/>
          <w:sz w:val="28"/>
          <w:szCs w:val="28"/>
        </w:rPr>
        <w:t>актовки можно заключить, что</w:t>
      </w:r>
      <w:r w:rsidRPr="0057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системно-</w:t>
      </w:r>
      <w:r w:rsidR="00DA4CB7" w:rsidRPr="005745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A4CB7" w:rsidRPr="00574592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574592">
        <w:rPr>
          <w:rFonts w:ascii="Times New Roman" w:hAnsi="Times New Roman" w:cs="Times New Roman"/>
          <w:sz w:val="28"/>
          <w:szCs w:val="28"/>
        </w:rPr>
        <w:t xml:space="preserve"> наи</w:t>
      </w:r>
      <w:r w:rsidR="00DA4CB7" w:rsidRPr="00574592">
        <w:rPr>
          <w:rFonts w:ascii="Times New Roman" w:hAnsi="Times New Roman" w:cs="Times New Roman"/>
          <w:sz w:val="28"/>
          <w:szCs w:val="28"/>
        </w:rPr>
        <w:t xml:space="preserve">более полно </w:t>
      </w:r>
      <w:r w:rsidRPr="00574592">
        <w:rPr>
          <w:rFonts w:ascii="Times New Roman" w:hAnsi="Times New Roman" w:cs="Times New Roman"/>
          <w:sz w:val="28"/>
          <w:szCs w:val="28"/>
        </w:rPr>
        <w:t xml:space="preserve">описывает основные психологические условия и механизмы процесса учения, структуру учебной деятельности учащихся, адекватную современным приоритетам российского модернизующегося образования. </w:t>
      </w:r>
      <w:proofErr w:type="gramStart"/>
      <w:r w:rsidRPr="00574592">
        <w:rPr>
          <w:rFonts w:ascii="Times New Roman" w:hAnsi="Times New Roman" w:cs="Times New Roman"/>
          <w:sz w:val="28"/>
          <w:szCs w:val="28"/>
        </w:rPr>
        <w:t xml:space="preserve">При этом такие популярные в последние годы в образовании подходы, как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ко</w:t>
      </w:r>
      <w:r w:rsidR="00DA4CB7" w:rsidRPr="00574592">
        <w:rPr>
          <w:rFonts w:ascii="Times New Roman" w:hAnsi="Times New Roman" w:cs="Times New Roman"/>
          <w:sz w:val="28"/>
          <w:szCs w:val="28"/>
        </w:rPr>
        <w:t>мпетентностный</w:t>
      </w:r>
      <w:proofErr w:type="spellEnd"/>
      <w:r w:rsidR="00DA4CB7" w:rsidRPr="00574592">
        <w:rPr>
          <w:rFonts w:ascii="Times New Roman" w:hAnsi="Times New Roman" w:cs="Times New Roman"/>
          <w:sz w:val="28"/>
          <w:szCs w:val="28"/>
        </w:rPr>
        <w:t>, личностный</w:t>
      </w:r>
      <w:r w:rsidRPr="00574592">
        <w:rPr>
          <w:rFonts w:ascii="Times New Roman" w:hAnsi="Times New Roman" w:cs="Times New Roman"/>
          <w:sz w:val="28"/>
          <w:szCs w:val="28"/>
        </w:rPr>
        <w:t>,</w:t>
      </w:r>
      <w:r w:rsidR="00DA4CB7" w:rsidRPr="00574592">
        <w:rPr>
          <w:rFonts w:ascii="Times New Roman" w:hAnsi="Times New Roman" w:cs="Times New Roman"/>
          <w:sz w:val="28"/>
          <w:szCs w:val="28"/>
        </w:rPr>
        <w:t xml:space="preserve"> междисциплинарный, </w:t>
      </w:r>
      <w:proofErr w:type="spellStart"/>
      <w:r w:rsidR="00DA4CB7" w:rsidRPr="005745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A4CB7" w:rsidRPr="00574592">
        <w:rPr>
          <w:rFonts w:ascii="Times New Roman" w:hAnsi="Times New Roman" w:cs="Times New Roman"/>
          <w:sz w:val="28"/>
          <w:szCs w:val="28"/>
        </w:rPr>
        <w:t>, целостный, средовой и другие</w:t>
      </w:r>
      <w:r w:rsidRPr="00574592">
        <w:rPr>
          <w:rFonts w:ascii="Times New Roman" w:hAnsi="Times New Roman" w:cs="Times New Roman"/>
          <w:sz w:val="28"/>
          <w:szCs w:val="28"/>
        </w:rPr>
        <w:t xml:space="preserve"> не т</w:t>
      </w:r>
      <w:r w:rsidR="00DA4CB7" w:rsidRPr="00574592">
        <w:rPr>
          <w:rFonts w:ascii="Times New Roman" w:hAnsi="Times New Roman" w:cs="Times New Roman"/>
          <w:sz w:val="28"/>
          <w:szCs w:val="28"/>
        </w:rPr>
        <w:t xml:space="preserve">олько не противоречат </w:t>
      </w:r>
      <w:proofErr w:type="spellStart"/>
      <w:r w:rsidR="00DA4CB7" w:rsidRPr="00574592">
        <w:rPr>
          <w:rFonts w:ascii="Times New Roman" w:hAnsi="Times New Roman" w:cs="Times New Roman"/>
          <w:sz w:val="28"/>
          <w:szCs w:val="28"/>
        </w:rPr>
        <w:t>системно-</w:t>
      </w:r>
      <w:r w:rsidRPr="00574592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подходу к проектированию, организации и оценке результатов образования, но отчасти и со</w:t>
      </w:r>
      <w:r w:rsidR="00DA4CB7" w:rsidRPr="00574592">
        <w:rPr>
          <w:rFonts w:ascii="Times New Roman" w:hAnsi="Times New Roman" w:cs="Times New Roman"/>
          <w:sz w:val="28"/>
          <w:szCs w:val="28"/>
        </w:rPr>
        <w:t>четаются с ним, включаются в него</w:t>
      </w:r>
      <w:r w:rsidRPr="00574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5F9" w:rsidRPr="00574592" w:rsidRDefault="00DA4CB7" w:rsidP="00DA4CB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4592">
        <w:rPr>
          <w:rFonts w:ascii="Times New Roman" w:hAnsi="Times New Roman" w:cs="Times New Roman"/>
          <w:sz w:val="28"/>
          <w:szCs w:val="28"/>
        </w:rPr>
        <w:t xml:space="preserve"> Сущностная связь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системно-</w:t>
      </w:r>
      <w:r w:rsidR="005315F9" w:rsidRPr="005745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 подхода </w:t>
      </w:r>
      <w:proofErr w:type="gramStart"/>
      <w:r w:rsidR="005315F9" w:rsidRPr="005745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5F9" w:rsidRPr="00574592">
        <w:rPr>
          <w:rFonts w:ascii="Times New Roman" w:hAnsi="Times New Roman" w:cs="Times New Roman"/>
          <w:sz w:val="28"/>
          <w:szCs w:val="28"/>
        </w:rPr>
        <w:t>личностным</w:t>
      </w:r>
      <w:proofErr w:type="gram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 проявляется в</w:t>
      </w:r>
      <w:r w:rsidR="00C76711" w:rsidRPr="00574592">
        <w:rPr>
          <w:rFonts w:ascii="Times New Roman" w:hAnsi="Times New Roman" w:cs="Times New Roman"/>
          <w:sz w:val="28"/>
          <w:szCs w:val="28"/>
        </w:rPr>
        <w:t xml:space="preserve"> том, что в контексте </w:t>
      </w:r>
      <w:proofErr w:type="spellStart"/>
      <w:r w:rsidR="00C76711" w:rsidRPr="00574592">
        <w:rPr>
          <w:rFonts w:ascii="Times New Roman" w:hAnsi="Times New Roman" w:cs="Times New Roman"/>
          <w:sz w:val="28"/>
          <w:szCs w:val="28"/>
        </w:rPr>
        <w:t>системно-</w:t>
      </w:r>
      <w:r w:rsidR="005315F9" w:rsidRPr="005745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 подхода сущностью образования является развитие лич</w:t>
      </w:r>
      <w:r w:rsidR="00C76711" w:rsidRPr="00574592">
        <w:rPr>
          <w:rFonts w:ascii="Times New Roman" w:hAnsi="Times New Roman" w:cs="Times New Roman"/>
          <w:sz w:val="28"/>
          <w:szCs w:val="28"/>
        </w:rPr>
        <w:t xml:space="preserve">ности как элемента системы «мир – </w:t>
      </w:r>
      <w:r w:rsidR="005315F9" w:rsidRPr="00574592">
        <w:rPr>
          <w:rFonts w:ascii="Times New Roman" w:hAnsi="Times New Roman" w:cs="Times New Roman"/>
          <w:sz w:val="28"/>
          <w:szCs w:val="28"/>
        </w:rPr>
        <w:t xml:space="preserve"> человек». В этом процессе человек, личность выступает как активное творческое начало. Взаимодействуя с миром, он строит сам себя. Активно действуя в мире, он самоопределяется в системе жизненных отношений, происходят его саморазвитие и </w:t>
      </w:r>
      <w:proofErr w:type="spellStart"/>
      <w:r w:rsidR="005315F9" w:rsidRPr="00574592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 его личности. И хотя главным фактором развития личности остается учебная деятельность, она выступает «инструментом» духовного развития личности. По мнению А. Г. </w:t>
      </w:r>
      <w:proofErr w:type="spellStart"/>
      <w:r w:rsidR="005315F9" w:rsidRPr="0057459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, «процесс учения — это процесс деятельности ученика, направленный на становление его сознания и его личности в целом. </w:t>
      </w:r>
    </w:p>
    <w:p w:rsidR="00E4483E" w:rsidRPr="00574592" w:rsidRDefault="00DA4CB7" w:rsidP="00ED5BD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592">
        <w:rPr>
          <w:rFonts w:ascii="Times New Roman" w:hAnsi="Times New Roman" w:cs="Times New Roman"/>
          <w:sz w:val="28"/>
          <w:szCs w:val="28"/>
        </w:rPr>
        <w:t xml:space="preserve">Рассматривая основные положения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системно-</w:t>
      </w:r>
      <w:r w:rsidR="005315F9" w:rsidRPr="00574592">
        <w:rPr>
          <w:rFonts w:ascii="Times New Roman" w:hAnsi="Times New Roman" w:cs="Times New Roman"/>
          <w:sz w:val="28"/>
          <w:szCs w:val="28"/>
        </w:rPr>
        <w:t>деятель</w:t>
      </w:r>
      <w:r w:rsidR="002F7862" w:rsidRPr="00574592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="002F7862" w:rsidRPr="00574592">
        <w:rPr>
          <w:rFonts w:ascii="Times New Roman" w:hAnsi="Times New Roman" w:cs="Times New Roman"/>
          <w:sz w:val="28"/>
          <w:szCs w:val="28"/>
        </w:rPr>
        <w:t xml:space="preserve"> подхода, Т. И. </w:t>
      </w:r>
      <w:proofErr w:type="spellStart"/>
      <w:r w:rsidR="002F7862" w:rsidRPr="00574592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5315F9" w:rsidRPr="00574592">
        <w:rPr>
          <w:rFonts w:ascii="Times New Roman" w:hAnsi="Times New Roman" w:cs="Times New Roman"/>
          <w:sz w:val="28"/>
          <w:szCs w:val="28"/>
        </w:rPr>
        <w:t xml:space="preserve"> подчеркивает его основную идею, состоящую в том, что </w:t>
      </w:r>
      <w:r w:rsidR="005315F9" w:rsidRPr="00574592">
        <w:rPr>
          <w:rFonts w:ascii="Times New Roman" w:hAnsi="Times New Roman" w:cs="Times New Roman"/>
          <w:i/>
          <w:sz w:val="28"/>
          <w:szCs w:val="28"/>
        </w:rPr>
        <w:t xml:space="preserve">новые знания не даются в готовом виде: обучающиеся «открывают» их сами в процессе самостоятельной исследовательской деятельности. Задача педагога </w:t>
      </w:r>
      <w:r w:rsidR="005315F9" w:rsidRPr="00574592">
        <w:rPr>
          <w:rFonts w:ascii="Times New Roman" w:hAnsi="Times New Roman" w:cs="Times New Roman"/>
          <w:i/>
          <w:sz w:val="28"/>
          <w:szCs w:val="28"/>
        </w:rPr>
        <w:lastRenderedPageBreak/>
        <w:t>при введении нового материала</w:t>
      </w:r>
      <w:r w:rsidR="00E4483E" w:rsidRPr="00574592">
        <w:rPr>
          <w:rFonts w:ascii="Times New Roman" w:hAnsi="Times New Roman" w:cs="Times New Roman"/>
          <w:i/>
          <w:sz w:val="28"/>
          <w:szCs w:val="28"/>
        </w:rPr>
        <w:t xml:space="preserve"> заключается не в том, чтобы всё</w:t>
      </w:r>
      <w:r w:rsidR="005315F9" w:rsidRPr="00574592">
        <w:rPr>
          <w:rFonts w:ascii="Times New Roman" w:hAnsi="Times New Roman" w:cs="Times New Roman"/>
          <w:i/>
          <w:sz w:val="28"/>
          <w:szCs w:val="28"/>
        </w:rPr>
        <w:t xml:space="preserve"> наглядно и доступно объяснить, показать и рассказать. Педагог</w:t>
      </w:r>
      <w:r w:rsidR="00E4483E" w:rsidRPr="00574592">
        <w:rPr>
          <w:rFonts w:ascii="Times New Roman" w:hAnsi="Times New Roman" w:cs="Times New Roman"/>
          <w:i/>
          <w:sz w:val="28"/>
          <w:szCs w:val="28"/>
        </w:rPr>
        <w:t>у следует</w:t>
      </w:r>
      <w:r w:rsidR="005315F9" w:rsidRPr="00574592">
        <w:rPr>
          <w:rFonts w:ascii="Times New Roman" w:hAnsi="Times New Roman" w:cs="Times New Roman"/>
          <w:i/>
          <w:sz w:val="28"/>
          <w:szCs w:val="28"/>
        </w:rPr>
        <w:t xml:space="preserve"> организовать исследовательскую</w:t>
      </w:r>
      <w:r w:rsidR="00E4483E" w:rsidRPr="00574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5F9" w:rsidRPr="00574592">
        <w:rPr>
          <w:rFonts w:ascii="Times New Roman" w:hAnsi="Times New Roman" w:cs="Times New Roman"/>
          <w:i/>
          <w:sz w:val="28"/>
          <w:szCs w:val="28"/>
        </w:rPr>
        <w:t>работу детей, чтобы они сами додумались до решения проблемы и сами объяснили, как надо действовать в новых условиях.</w:t>
      </w:r>
      <w:r w:rsidR="005315F9" w:rsidRPr="00574592">
        <w:rPr>
          <w:rFonts w:ascii="Times New Roman" w:hAnsi="Times New Roman" w:cs="Times New Roman"/>
          <w:sz w:val="28"/>
          <w:szCs w:val="28"/>
        </w:rPr>
        <w:t xml:space="preserve"> Основной задачей педагога при таком подходе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и способности к этому с целью овладения новыми знаниями в результате собственного поиска. </w:t>
      </w:r>
      <w:r w:rsidR="00ED5BDC" w:rsidRPr="00574592">
        <w:rPr>
          <w:rFonts w:ascii="Times New Roman" w:hAnsi="Times New Roman" w:cs="Times New Roman"/>
          <w:sz w:val="28"/>
          <w:szCs w:val="28"/>
        </w:rPr>
        <w:t>При этом результаты занятий допускают неокончательное решение главной проблемы, что побуждает обучающегося к поиску возможностей других решений, к развитию ситуации на новом уровне.</w:t>
      </w:r>
    </w:p>
    <w:p w:rsidR="00E4483E" w:rsidRPr="00574592" w:rsidRDefault="005315F9" w:rsidP="00ED5BD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92">
        <w:rPr>
          <w:rFonts w:ascii="Times New Roman" w:hAnsi="Times New Roman" w:cs="Times New Roman"/>
          <w:sz w:val="28"/>
          <w:szCs w:val="28"/>
        </w:rPr>
        <w:t>При традиционном образовании важнейшим фактором является структура оформленных текстов и методы преподав</w:t>
      </w:r>
      <w:r w:rsidR="00E4483E" w:rsidRPr="00574592">
        <w:rPr>
          <w:rFonts w:ascii="Times New Roman" w:hAnsi="Times New Roman" w:cs="Times New Roman"/>
          <w:sz w:val="28"/>
          <w:szCs w:val="28"/>
        </w:rPr>
        <w:t xml:space="preserve">ания, при переходе на </w:t>
      </w:r>
      <w:proofErr w:type="spellStart"/>
      <w:r w:rsidR="00E4483E" w:rsidRPr="00574592">
        <w:rPr>
          <w:rFonts w:ascii="Times New Roman" w:hAnsi="Times New Roman" w:cs="Times New Roman"/>
          <w:sz w:val="28"/>
          <w:szCs w:val="28"/>
        </w:rPr>
        <w:t>системно-</w:t>
      </w:r>
      <w:r w:rsidRPr="005745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подход на первый план выдвигаются технологии организации коллективной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и конструирование эвристической ситуации, а преобладающими являются методы, которые обеспечивают саморазвитие, </w:t>
      </w:r>
      <w:proofErr w:type="spellStart"/>
      <w:r w:rsidRPr="00574592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574592">
        <w:rPr>
          <w:rFonts w:ascii="Times New Roman" w:hAnsi="Times New Roman" w:cs="Times New Roman"/>
          <w:sz w:val="28"/>
          <w:szCs w:val="28"/>
        </w:rPr>
        <w:t xml:space="preserve"> человека, позволяют ему самому искать и осознавать подходящие именно для него способы решения жизненных ситуаций.</w:t>
      </w:r>
      <w:proofErr w:type="gramEnd"/>
      <w:r w:rsidRPr="00574592">
        <w:rPr>
          <w:rFonts w:ascii="Times New Roman" w:hAnsi="Times New Roman" w:cs="Times New Roman"/>
          <w:sz w:val="28"/>
          <w:szCs w:val="28"/>
        </w:rPr>
        <w:t xml:space="preserve"> Исходя из этого, функция педагога заключается не</w:t>
      </w:r>
      <w:r w:rsidR="00E4483E" w:rsidRPr="00574592">
        <w:rPr>
          <w:rFonts w:ascii="Times New Roman" w:hAnsi="Times New Roman" w:cs="Times New Roman"/>
          <w:sz w:val="28"/>
          <w:szCs w:val="28"/>
        </w:rPr>
        <w:t xml:space="preserve"> в обучении, а в сопровождении </w:t>
      </w:r>
      <w:r w:rsidRPr="00574592">
        <w:rPr>
          <w:rFonts w:ascii="Times New Roman" w:hAnsi="Times New Roman" w:cs="Times New Roman"/>
          <w:sz w:val="28"/>
          <w:szCs w:val="28"/>
        </w:rPr>
        <w:t xml:space="preserve">учебного процесса: подготовке дидактического материала для работы, организации различных форм сотрудничества с учащимися, активном участии в обсуждении результатов их деятельности через наводящие вопросы, создании условий для самоконтроля и самооценки. </w:t>
      </w:r>
    </w:p>
    <w:p w:rsidR="00E4483E" w:rsidRPr="00130876" w:rsidRDefault="009F2022" w:rsidP="00ED5B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876">
        <w:rPr>
          <w:rFonts w:ascii="Times New Roman" w:hAnsi="Times New Roman"/>
          <w:sz w:val="28"/>
          <w:szCs w:val="28"/>
        </w:rPr>
        <w:t xml:space="preserve">Гуманистический характер взаимодействия учителя и учащихся </w:t>
      </w:r>
      <w:r w:rsidR="00C76711" w:rsidRPr="00130876">
        <w:rPr>
          <w:rFonts w:ascii="Times New Roman" w:hAnsi="Times New Roman"/>
          <w:sz w:val="28"/>
          <w:szCs w:val="28"/>
        </w:rPr>
        <w:t xml:space="preserve">в контексте </w:t>
      </w:r>
      <w:proofErr w:type="spellStart"/>
      <w:r w:rsidR="00C76711" w:rsidRPr="00130876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C76711" w:rsidRPr="00130876">
        <w:rPr>
          <w:rFonts w:ascii="Times New Roman" w:hAnsi="Times New Roman"/>
          <w:sz w:val="28"/>
          <w:szCs w:val="28"/>
        </w:rPr>
        <w:t xml:space="preserve"> подхода </w:t>
      </w:r>
      <w:r w:rsidRPr="00130876">
        <w:rPr>
          <w:rFonts w:ascii="Times New Roman" w:hAnsi="Times New Roman"/>
          <w:sz w:val="28"/>
          <w:szCs w:val="28"/>
        </w:rPr>
        <w:t>обеспечивается функциями</w:t>
      </w:r>
      <w:r w:rsidR="00ED5BDC" w:rsidRPr="00130876">
        <w:rPr>
          <w:rFonts w:ascii="Times New Roman" w:hAnsi="Times New Roman"/>
          <w:sz w:val="28"/>
          <w:szCs w:val="28"/>
        </w:rPr>
        <w:t xml:space="preserve"> учителя</w:t>
      </w:r>
      <w:r w:rsidR="00E4483E" w:rsidRPr="00130876">
        <w:rPr>
          <w:rFonts w:ascii="Times New Roman" w:hAnsi="Times New Roman"/>
          <w:sz w:val="28"/>
          <w:szCs w:val="28"/>
        </w:rPr>
        <w:t>-организатора (управленца); партнера (</w:t>
      </w:r>
      <w:proofErr w:type="spellStart"/>
      <w:r w:rsidR="00E4483E" w:rsidRPr="00130876">
        <w:rPr>
          <w:rFonts w:ascii="Times New Roman" w:hAnsi="Times New Roman"/>
          <w:sz w:val="28"/>
          <w:szCs w:val="28"/>
        </w:rPr>
        <w:t>равноактивного</w:t>
      </w:r>
      <w:proofErr w:type="spellEnd"/>
      <w:r w:rsidR="00E4483E" w:rsidRPr="00130876">
        <w:rPr>
          <w:rFonts w:ascii="Times New Roman" w:hAnsi="Times New Roman"/>
          <w:sz w:val="28"/>
          <w:szCs w:val="28"/>
        </w:rPr>
        <w:t xml:space="preserve"> субъекта); </w:t>
      </w:r>
      <w:proofErr w:type="spellStart"/>
      <w:r w:rsidR="00E4483E" w:rsidRPr="00130876">
        <w:rPr>
          <w:rFonts w:ascii="Times New Roman" w:hAnsi="Times New Roman"/>
          <w:sz w:val="28"/>
          <w:szCs w:val="28"/>
        </w:rPr>
        <w:t>фасилитатора</w:t>
      </w:r>
      <w:proofErr w:type="spellEnd"/>
      <w:r w:rsidR="00E4483E" w:rsidRPr="00130876">
        <w:rPr>
          <w:rFonts w:ascii="Times New Roman" w:hAnsi="Times New Roman"/>
          <w:sz w:val="28"/>
          <w:szCs w:val="28"/>
        </w:rPr>
        <w:t xml:space="preserve"> (от англ. глагола “</w:t>
      </w:r>
      <w:r w:rsidR="00E4483E" w:rsidRPr="00130876">
        <w:rPr>
          <w:rFonts w:ascii="Times New Roman" w:hAnsi="Times New Roman"/>
          <w:sz w:val="28"/>
          <w:szCs w:val="28"/>
          <w:lang w:val="en-US"/>
        </w:rPr>
        <w:t>facilitate</w:t>
      </w:r>
      <w:r w:rsidR="00E4483E" w:rsidRPr="00130876">
        <w:rPr>
          <w:rFonts w:ascii="Times New Roman" w:hAnsi="Times New Roman"/>
          <w:sz w:val="28"/>
          <w:szCs w:val="28"/>
        </w:rPr>
        <w:t>” – облегчать, помогать, способствовать); модератора (от лат. “</w:t>
      </w:r>
      <w:r w:rsidR="00E4483E" w:rsidRPr="00130876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E4483E" w:rsidRPr="00130876">
        <w:rPr>
          <w:rFonts w:ascii="Times New Roman" w:hAnsi="Times New Roman"/>
          <w:sz w:val="28"/>
          <w:szCs w:val="28"/>
        </w:rPr>
        <w:t>oderare</w:t>
      </w:r>
      <w:proofErr w:type="spellEnd"/>
      <w:r w:rsidR="00E4483E" w:rsidRPr="00130876">
        <w:rPr>
          <w:rFonts w:ascii="Times New Roman" w:hAnsi="Times New Roman"/>
          <w:sz w:val="28"/>
          <w:szCs w:val="28"/>
        </w:rPr>
        <w:t>” – приводить в равнов</w:t>
      </w:r>
      <w:r w:rsidR="00ED5BDC" w:rsidRPr="00130876">
        <w:rPr>
          <w:rFonts w:ascii="Times New Roman" w:hAnsi="Times New Roman"/>
          <w:sz w:val="28"/>
          <w:szCs w:val="28"/>
        </w:rPr>
        <w:t>есие, управлять, регулировать).</w:t>
      </w:r>
      <w:proofErr w:type="gramEnd"/>
      <w:r w:rsidR="00ED5BDC" w:rsidRPr="00130876">
        <w:rPr>
          <w:rFonts w:ascii="Times New Roman" w:hAnsi="Times New Roman"/>
          <w:sz w:val="28"/>
          <w:szCs w:val="28"/>
        </w:rPr>
        <w:t xml:space="preserve"> </w:t>
      </w:r>
      <w:r w:rsidR="00ED5BDC" w:rsidRPr="00130876">
        <w:rPr>
          <w:rFonts w:ascii="Times New Roman" w:hAnsi="Times New Roman"/>
          <w:b/>
          <w:sz w:val="28"/>
          <w:szCs w:val="28"/>
        </w:rPr>
        <w:t>Учитель</w:t>
      </w:r>
      <w:r w:rsidR="00E4483E" w:rsidRPr="00130876">
        <w:rPr>
          <w:rFonts w:ascii="Times New Roman" w:hAnsi="Times New Roman"/>
          <w:b/>
          <w:sz w:val="28"/>
          <w:szCs w:val="28"/>
        </w:rPr>
        <w:t>-организатор</w:t>
      </w:r>
      <w:r w:rsidR="00E4483E" w:rsidRPr="00130876">
        <w:rPr>
          <w:rFonts w:ascii="Times New Roman" w:hAnsi="Times New Roman"/>
          <w:sz w:val="28"/>
          <w:szCs w:val="28"/>
        </w:rPr>
        <w:t xml:space="preserve"> координирует свою </w:t>
      </w:r>
      <w:r w:rsidR="00E4483E" w:rsidRPr="00130876">
        <w:rPr>
          <w:rFonts w:ascii="Times New Roman" w:hAnsi="Times New Roman"/>
          <w:sz w:val="28"/>
          <w:szCs w:val="28"/>
        </w:rPr>
        <w:lastRenderedPageBreak/>
        <w:t>совместную учебно</w:t>
      </w:r>
      <w:r w:rsidR="00ED5BDC" w:rsidRPr="00130876">
        <w:rPr>
          <w:rFonts w:ascii="Times New Roman" w:hAnsi="Times New Roman"/>
          <w:sz w:val="28"/>
          <w:szCs w:val="28"/>
        </w:rPr>
        <w:t>-познавательную деятельность с учащимися</w:t>
      </w:r>
      <w:r w:rsidR="00E4483E" w:rsidRPr="00130876">
        <w:rPr>
          <w:rFonts w:ascii="Times New Roman" w:hAnsi="Times New Roman"/>
          <w:sz w:val="28"/>
          <w:szCs w:val="28"/>
        </w:rPr>
        <w:t>, характеризующуюся взаимной информированностью и общей ответственностью за успешность образова</w:t>
      </w:r>
      <w:r w:rsidR="00ED5BDC" w:rsidRPr="00130876">
        <w:rPr>
          <w:rFonts w:ascii="Times New Roman" w:hAnsi="Times New Roman"/>
          <w:sz w:val="28"/>
          <w:szCs w:val="28"/>
        </w:rPr>
        <w:t>тельного процесса. Он</w:t>
      </w:r>
      <w:r w:rsidR="00E4483E" w:rsidRPr="00130876">
        <w:rPr>
          <w:rFonts w:ascii="Times New Roman" w:hAnsi="Times New Roman"/>
          <w:sz w:val="28"/>
          <w:szCs w:val="28"/>
        </w:rPr>
        <w:t xml:space="preserve"> переориентирует свою профессиональную деятельность  и деятельность </w:t>
      </w:r>
      <w:proofErr w:type="gramStart"/>
      <w:r w:rsidR="00E4483E" w:rsidRPr="001308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4483E" w:rsidRPr="00130876">
        <w:rPr>
          <w:rFonts w:ascii="Times New Roman" w:hAnsi="Times New Roman"/>
          <w:sz w:val="28"/>
          <w:szCs w:val="28"/>
        </w:rPr>
        <w:t xml:space="preserve"> на разнообразные виды самостоятельной работы, на приоритет деятельности исследовательского, поискового, твор</w:t>
      </w:r>
      <w:r w:rsidR="00E4483E" w:rsidRPr="00130876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E4483E" w:rsidRPr="00130876" w:rsidRDefault="00ED5BDC" w:rsidP="00E44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ab/>
        <w:t>Позицию учителя</w:t>
      </w:r>
      <w:r w:rsidR="00E4483E" w:rsidRPr="00130876">
        <w:rPr>
          <w:rFonts w:ascii="Times New Roman" w:hAnsi="Times New Roman"/>
          <w:sz w:val="28"/>
          <w:szCs w:val="28"/>
        </w:rPr>
        <w:t xml:space="preserve"> называют </w:t>
      </w:r>
      <w:proofErr w:type="gramStart"/>
      <w:r w:rsidR="00E4483E" w:rsidRPr="00130876">
        <w:rPr>
          <w:rFonts w:ascii="Times New Roman" w:hAnsi="Times New Roman"/>
          <w:b/>
          <w:sz w:val="28"/>
          <w:szCs w:val="28"/>
        </w:rPr>
        <w:t>партнерской</w:t>
      </w:r>
      <w:proofErr w:type="gramEnd"/>
      <w:r w:rsidR="00E4483E" w:rsidRPr="00130876">
        <w:rPr>
          <w:rFonts w:ascii="Times New Roman" w:hAnsi="Times New Roman"/>
          <w:sz w:val="28"/>
          <w:szCs w:val="28"/>
        </w:rPr>
        <w:t xml:space="preserve"> когда он «уважает право учеников иметь собственное мнение так же, как своё право оставаться самим собой. Он готов сообщить своим ученикам своё негативное отношение, так же как и позитивное, готов огорчаться, гневаться, расстраиваться так же, как веселиться и радоваться… их поведение не расходиться со словами». Основой партнерского взаимодействия служит дружеское расположение, предполагающее увлеченность общим делом. В рамках данной позиции справедлив тезис Мартина Хайдеггера  о том, что «учить», значит, прежде всего, «по</w:t>
      </w:r>
      <w:r w:rsidRPr="00130876">
        <w:rPr>
          <w:rFonts w:ascii="Times New Roman" w:hAnsi="Times New Roman"/>
          <w:sz w:val="28"/>
          <w:szCs w:val="28"/>
        </w:rPr>
        <w:t>зволять учиться»</w:t>
      </w:r>
      <w:r w:rsidR="00E4483E" w:rsidRPr="00130876">
        <w:rPr>
          <w:rFonts w:ascii="Times New Roman" w:hAnsi="Times New Roman"/>
          <w:sz w:val="28"/>
          <w:szCs w:val="28"/>
        </w:rPr>
        <w:t>.</w:t>
      </w:r>
    </w:p>
    <w:p w:rsidR="00E4483E" w:rsidRPr="00130876" w:rsidRDefault="00E4483E" w:rsidP="00E448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ED5BDC" w:rsidRPr="00130876">
        <w:rPr>
          <w:rFonts w:ascii="Times New Roman" w:hAnsi="Times New Roman"/>
          <w:b/>
          <w:sz w:val="28"/>
          <w:szCs w:val="28"/>
        </w:rPr>
        <w:t>учителя</w:t>
      </w:r>
      <w:r w:rsidRPr="00130876">
        <w:rPr>
          <w:rFonts w:ascii="Times New Roman" w:hAnsi="Times New Roman"/>
          <w:b/>
          <w:sz w:val="28"/>
          <w:szCs w:val="28"/>
        </w:rPr>
        <w:t>-фасилитатора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присуща гуманистически-ориентированному обучению, в котором в центре внимания педа</w:t>
      </w:r>
      <w:r w:rsidR="00ED5BDC" w:rsidRPr="00130876">
        <w:rPr>
          <w:rFonts w:ascii="Times New Roman" w:hAnsi="Times New Roman"/>
          <w:sz w:val="28"/>
          <w:szCs w:val="28"/>
        </w:rPr>
        <w:t>гога находятся ценности ученика</w:t>
      </w:r>
      <w:r w:rsidRPr="00130876">
        <w:rPr>
          <w:rFonts w:ascii="Times New Roman" w:hAnsi="Times New Roman"/>
          <w:sz w:val="28"/>
          <w:szCs w:val="28"/>
        </w:rPr>
        <w:t xml:space="preserve"> как личности и как субъекта взаимодействия, а его основная задача – создание условий для наиболее полной реализац</w:t>
      </w:r>
      <w:r w:rsidR="00ED5BDC" w:rsidRPr="00130876">
        <w:rPr>
          <w:rFonts w:ascii="Times New Roman" w:hAnsi="Times New Roman"/>
          <w:sz w:val="28"/>
          <w:szCs w:val="28"/>
        </w:rPr>
        <w:t>ии их возможностей</w:t>
      </w:r>
      <w:r w:rsidRPr="00130876">
        <w:rPr>
          <w:rFonts w:ascii="Times New Roman" w:hAnsi="Times New Roman"/>
          <w:sz w:val="28"/>
          <w:szCs w:val="28"/>
        </w:rPr>
        <w:t>, выстраивания ими собственной трае</w:t>
      </w:r>
      <w:r w:rsidR="00ED5BDC" w:rsidRPr="00130876">
        <w:rPr>
          <w:rFonts w:ascii="Times New Roman" w:hAnsi="Times New Roman"/>
          <w:sz w:val="28"/>
          <w:szCs w:val="28"/>
        </w:rPr>
        <w:t>ктории развития</w:t>
      </w:r>
      <w:r w:rsidRPr="00130876">
        <w:rPr>
          <w:rFonts w:ascii="Times New Roman" w:hAnsi="Times New Roman"/>
          <w:sz w:val="28"/>
          <w:szCs w:val="28"/>
        </w:rPr>
        <w:t xml:space="preserve">. </w:t>
      </w:r>
    </w:p>
    <w:p w:rsidR="00E4483E" w:rsidRPr="002204FE" w:rsidRDefault="00E4483E" w:rsidP="009C64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pacing w:val="-4"/>
          <w:sz w:val="28"/>
          <w:szCs w:val="28"/>
        </w:rPr>
        <w:t xml:space="preserve">Технологической целью процесса </w:t>
      </w:r>
      <w:proofErr w:type="spellStart"/>
      <w:r w:rsidRPr="00130876">
        <w:rPr>
          <w:rFonts w:ascii="Times New Roman" w:hAnsi="Times New Roman"/>
          <w:b/>
          <w:spacing w:val="-4"/>
          <w:sz w:val="28"/>
          <w:szCs w:val="28"/>
        </w:rPr>
        <w:t>модерации</w:t>
      </w:r>
      <w:proofErr w:type="spellEnd"/>
      <w:r w:rsidRPr="00130876">
        <w:rPr>
          <w:rFonts w:ascii="Times New Roman" w:hAnsi="Times New Roman"/>
          <w:spacing w:val="-4"/>
          <w:sz w:val="28"/>
          <w:szCs w:val="28"/>
        </w:rPr>
        <w:t xml:space="preserve"> является установление устойчивой диалоговой связи между участниками взаимодействия, обеспечивающей снятие барьеров общения, создание условий для развития творческого мышления и принятия нестандартных решений, формирование и развитие навыков совместной деятельности. </w:t>
      </w:r>
      <w:proofErr w:type="gramStart"/>
      <w:r w:rsidRPr="00130876">
        <w:rPr>
          <w:rFonts w:ascii="Times New Roman" w:hAnsi="Times New Roman"/>
          <w:spacing w:val="-4"/>
          <w:sz w:val="28"/>
          <w:szCs w:val="28"/>
        </w:rPr>
        <w:t xml:space="preserve">Эффективность </w:t>
      </w:r>
      <w:proofErr w:type="spellStart"/>
      <w:r w:rsidRPr="00130876">
        <w:rPr>
          <w:rFonts w:ascii="Times New Roman" w:hAnsi="Times New Roman"/>
          <w:spacing w:val="-4"/>
          <w:sz w:val="28"/>
          <w:szCs w:val="28"/>
        </w:rPr>
        <w:t>модерации</w:t>
      </w:r>
      <w:proofErr w:type="spellEnd"/>
      <w:r w:rsidRPr="00130876">
        <w:rPr>
          <w:rFonts w:ascii="Times New Roman" w:hAnsi="Times New Roman"/>
          <w:spacing w:val="-4"/>
          <w:sz w:val="28"/>
          <w:szCs w:val="28"/>
        </w:rPr>
        <w:t xml:space="preserve"> определяется тем, что используемые приемы, методы и формы организации познавательной деятельности направлены на активизацию аналитической и рефлексивной деятельности обучающихся, </w:t>
      </w:r>
      <w:r w:rsidRPr="002204FE">
        <w:rPr>
          <w:rFonts w:ascii="Times New Roman" w:hAnsi="Times New Roman"/>
          <w:spacing w:val="-18"/>
          <w:sz w:val="28"/>
          <w:szCs w:val="28"/>
        </w:rPr>
        <w:t xml:space="preserve">развитие исследовательских и проектировочных умений, развитие коммуникативных способностей и навыков работы в </w:t>
      </w:r>
      <w:r w:rsidRPr="002204FE">
        <w:rPr>
          <w:rFonts w:ascii="Times New Roman" w:hAnsi="Times New Roman"/>
          <w:spacing w:val="-18"/>
          <w:sz w:val="28"/>
          <w:szCs w:val="28"/>
        </w:rPr>
        <w:lastRenderedPageBreak/>
        <w:t>команде.</w:t>
      </w:r>
      <w:proofErr w:type="gramEnd"/>
      <w:r w:rsidRPr="002204FE">
        <w:rPr>
          <w:rFonts w:ascii="Times New Roman" w:hAnsi="Times New Roman"/>
          <w:spacing w:val="-18"/>
          <w:sz w:val="28"/>
          <w:szCs w:val="28"/>
        </w:rPr>
        <w:t xml:space="preserve"> В </w:t>
      </w:r>
      <w:proofErr w:type="spellStart"/>
      <w:r w:rsidRPr="002204FE">
        <w:rPr>
          <w:rFonts w:ascii="Times New Roman" w:hAnsi="Times New Roman"/>
          <w:spacing w:val="-18"/>
          <w:sz w:val="28"/>
          <w:szCs w:val="28"/>
        </w:rPr>
        <w:t>модерации</w:t>
      </w:r>
      <w:proofErr w:type="spellEnd"/>
      <w:r w:rsidRPr="002204FE">
        <w:rPr>
          <w:rFonts w:ascii="Times New Roman" w:hAnsi="Times New Roman"/>
          <w:spacing w:val="-18"/>
          <w:sz w:val="28"/>
          <w:szCs w:val="28"/>
        </w:rPr>
        <w:t xml:space="preserve"> применяются хорошо известные сегодня техники решения проблем и поиска оптимальных решений – мозговой штурм, кластер, морфологический анализ, </w:t>
      </w:r>
      <w:r w:rsidRPr="002204FE">
        <w:rPr>
          <w:rFonts w:ascii="Times New Roman" w:hAnsi="Times New Roman"/>
          <w:sz w:val="28"/>
          <w:szCs w:val="28"/>
        </w:rPr>
        <w:t xml:space="preserve">ментальные карты, шесть шляп мышления, </w:t>
      </w:r>
      <w:proofErr w:type="spellStart"/>
      <w:r w:rsidRPr="002204FE">
        <w:rPr>
          <w:rFonts w:ascii="Times New Roman" w:hAnsi="Times New Roman"/>
          <w:sz w:val="28"/>
          <w:szCs w:val="28"/>
        </w:rPr>
        <w:t>синектика</w:t>
      </w:r>
      <w:proofErr w:type="spellEnd"/>
      <w:r w:rsidRPr="002204FE">
        <w:rPr>
          <w:rFonts w:ascii="Times New Roman" w:hAnsi="Times New Roman"/>
          <w:sz w:val="28"/>
          <w:szCs w:val="28"/>
        </w:rPr>
        <w:t xml:space="preserve"> и др. </w:t>
      </w:r>
    </w:p>
    <w:p w:rsidR="009C64C3" w:rsidRPr="00130876" w:rsidRDefault="009C64C3" w:rsidP="009C64C3">
      <w:pPr>
        <w:spacing w:before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Для построения урока в контексте </w:t>
      </w:r>
      <w:proofErr w:type="spellStart"/>
      <w:r w:rsidRPr="00130876">
        <w:rPr>
          <w:rFonts w:ascii="Times New Roman" w:eastAsia="Times New Roman" w:hAnsi="Times New Roman"/>
          <w:sz w:val="28"/>
          <w:szCs w:val="28"/>
        </w:rPr>
        <w:t>системно-деятельностного</w:t>
      </w:r>
      <w:proofErr w:type="spellEnd"/>
      <w:r w:rsidRPr="00130876">
        <w:rPr>
          <w:rFonts w:ascii="Times New Roman" w:eastAsia="Times New Roman" w:hAnsi="Times New Roman"/>
          <w:sz w:val="28"/>
          <w:szCs w:val="28"/>
        </w:rPr>
        <w:t xml:space="preserve"> подхода важно понять, какими должны быть критерии результативности урока: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> 1. Цели урока задаются с тенденцией передачи функции от учителя к ученику.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> 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  <w:r w:rsidR="00A71E19" w:rsidRPr="00130876">
        <w:rPr>
          <w:rFonts w:ascii="Times New Roman" w:eastAsia="Times New Roman" w:hAnsi="Times New Roman"/>
          <w:sz w:val="28"/>
          <w:szCs w:val="28"/>
        </w:rPr>
        <w:t>.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> 3. Используются разнообразные формы, методы и приемы обучения, повышающие степень активности учащихся в учебном процессе.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> 4. Учитель владеет технологией диал</w:t>
      </w:r>
      <w:r w:rsidR="002204FE">
        <w:rPr>
          <w:rFonts w:ascii="Times New Roman" w:eastAsia="Times New Roman" w:hAnsi="Times New Roman"/>
          <w:sz w:val="28"/>
          <w:szCs w:val="28"/>
        </w:rPr>
        <w:t xml:space="preserve">ога, обучает учащихся ставить </w:t>
      </w:r>
      <w:r w:rsidRPr="00130876">
        <w:rPr>
          <w:rFonts w:ascii="Times New Roman" w:eastAsia="Times New Roman" w:hAnsi="Times New Roman"/>
          <w:sz w:val="28"/>
          <w:szCs w:val="28"/>
        </w:rPr>
        <w:t xml:space="preserve">вопросы. 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5. Учитель эффективно (адекватно цели урока) сочетает репродуктивную и проблемную формы обучения, </w:t>
      </w:r>
      <w:r w:rsidR="002204FE">
        <w:rPr>
          <w:rFonts w:ascii="Times New Roman" w:eastAsia="Times New Roman" w:hAnsi="Times New Roman"/>
          <w:sz w:val="28"/>
          <w:szCs w:val="28"/>
        </w:rPr>
        <w:t>учит детей работать</w:t>
      </w:r>
      <w:r w:rsidRPr="00130876">
        <w:rPr>
          <w:rFonts w:ascii="Times New Roman" w:eastAsia="Times New Roman" w:hAnsi="Times New Roman"/>
          <w:sz w:val="28"/>
          <w:szCs w:val="28"/>
        </w:rPr>
        <w:t xml:space="preserve"> творчески.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 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13087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3087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7. Учитель добивается осмысления учебного материала всеми учащимися, используя для этого специальные приемы. 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8. Учитель стремится оценивать реальное продвижение каждого ученика, поощряет и поддерживает минимальные успехи. 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9. Учитель специально планирует коммуникативные задачи урока. 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9C64C3" w:rsidRPr="00130876" w:rsidRDefault="009C64C3" w:rsidP="009C64C3">
      <w:pPr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876">
        <w:rPr>
          <w:rFonts w:ascii="Times New Roman" w:eastAsia="Times New Roman" w:hAnsi="Times New Roman"/>
          <w:sz w:val="28"/>
          <w:szCs w:val="28"/>
        </w:rPr>
        <w:lastRenderedPageBreak/>
        <w:t> 12. На уроке осуществляется глубокое личностное воздействие «учитель – ученик» (через отношения, совместную деятельность и т.д.)</w:t>
      </w:r>
      <w:r w:rsidR="00A71E19" w:rsidRPr="00130876">
        <w:rPr>
          <w:rFonts w:ascii="Times New Roman" w:eastAsia="Times New Roman" w:hAnsi="Times New Roman"/>
          <w:sz w:val="28"/>
          <w:szCs w:val="28"/>
        </w:rPr>
        <w:t>.</w:t>
      </w:r>
      <w:r w:rsidRPr="001308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64C3" w:rsidRPr="00130876" w:rsidRDefault="009C64C3" w:rsidP="00A71E19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У каждого предмета есть свои особенности в организации учебного процесса на </w:t>
      </w:r>
      <w:proofErr w:type="spellStart"/>
      <w:r w:rsidRPr="00130876">
        <w:rPr>
          <w:rFonts w:ascii="Times New Roman" w:hAnsi="Times New Roman"/>
          <w:sz w:val="28"/>
          <w:szCs w:val="28"/>
        </w:rPr>
        <w:t>системно-деятельностной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основе. Например, при изучении иностранного языка этот термин дополняется словом коммуникативный </w:t>
      </w:r>
      <w:proofErr w:type="spellStart"/>
      <w:r w:rsidRPr="0013087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30876">
        <w:rPr>
          <w:rFonts w:ascii="Times New Roman" w:hAnsi="Times New Roman"/>
          <w:sz w:val="28"/>
          <w:szCs w:val="28"/>
        </w:rPr>
        <w:t xml:space="preserve"> подход – это п</w:t>
      </w:r>
      <w:r w:rsidR="002204FE">
        <w:rPr>
          <w:rFonts w:ascii="Times New Roman" w:hAnsi="Times New Roman"/>
          <w:sz w:val="28"/>
          <w:szCs w:val="28"/>
        </w:rPr>
        <w:t>роцесс изучения языка в контексте</w:t>
      </w:r>
      <w:r w:rsidRPr="00130876">
        <w:rPr>
          <w:rFonts w:ascii="Times New Roman" w:hAnsi="Times New Roman"/>
          <w:sz w:val="28"/>
          <w:szCs w:val="28"/>
        </w:rPr>
        <w:t xml:space="preserve"> общения. Научить коммуникативным видам деятельности можно только за счет вовлечения учащихся во все виды речевой деятельности, но больше всего моделируя реальные ситуации общения.</w:t>
      </w:r>
    </w:p>
    <w:p w:rsidR="009C64C3" w:rsidRPr="00130876" w:rsidRDefault="00A71E19" w:rsidP="00A71E19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76">
        <w:rPr>
          <w:rFonts w:ascii="Times New Roman" w:hAnsi="Times New Roman"/>
          <w:sz w:val="28"/>
          <w:szCs w:val="28"/>
        </w:rPr>
        <w:t xml:space="preserve">Обобщая представленные </w:t>
      </w:r>
      <w:proofErr w:type="gramStart"/>
      <w:r w:rsidRPr="00130876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Pr="00130876">
        <w:rPr>
          <w:rFonts w:ascii="Times New Roman" w:hAnsi="Times New Roman"/>
          <w:sz w:val="28"/>
          <w:szCs w:val="28"/>
        </w:rPr>
        <w:t xml:space="preserve"> отметим, что учителю стоит </w:t>
      </w:r>
      <w:r w:rsidR="009C64C3" w:rsidRPr="00130876">
        <w:rPr>
          <w:rFonts w:ascii="Times New Roman" w:hAnsi="Times New Roman"/>
          <w:sz w:val="28"/>
          <w:szCs w:val="28"/>
        </w:rPr>
        <w:t>строить урок так, чтобы передать часть своих функций учащимся, найти причины неудач, использовать проблемные формы обучения, показать ученикам критерии оценки и самооценки, отслеживать реальный рост знаний каждого ученика, принимать мнение ученика, обучая правильным формам выражения мнения, создавать атмосферу сотрудничества и хорошего психологического климата.</w:t>
      </w:r>
    </w:p>
    <w:p w:rsidR="00E4483E" w:rsidRPr="00574592" w:rsidRDefault="00E4483E" w:rsidP="00060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483E" w:rsidRPr="00130876" w:rsidRDefault="00A71E19" w:rsidP="00060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30876">
        <w:rPr>
          <w:rFonts w:ascii="Times New Roman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:rsidR="00A71E19" w:rsidRPr="00130876" w:rsidRDefault="00A71E19" w:rsidP="00060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7862" w:rsidRPr="00574592" w:rsidRDefault="00BE50FB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proofErr w:type="spellStart"/>
      <w:r w:rsidRPr="00114AD5">
        <w:rPr>
          <w:spacing w:val="-8"/>
          <w:sz w:val="28"/>
          <w:szCs w:val="28"/>
        </w:rPr>
        <w:t>Асмолов</w:t>
      </w:r>
      <w:proofErr w:type="spellEnd"/>
      <w:r w:rsidRPr="00114AD5">
        <w:rPr>
          <w:spacing w:val="-8"/>
          <w:sz w:val="28"/>
          <w:szCs w:val="28"/>
        </w:rPr>
        <w:t xml:space="preserve"> А.</w:t>
      </w:r>
      <w:r w:rsidR="002F7862" w:rsidRPr="00114AD5">
        <w:rPr>
          <w:spacing w:val="-8"/>
          <w:sz w:val="28"/>
          <w:szCs w:val="28"/>
        </w:rPr>
        <w:t xml:space="preserve">Г.   </w:t>
      </w:r>
      <w:proofErr w:type="spellStart"/>
      <w:r w:rsidR="002F7862" w:rsidRPr="00114AD5">
        <w:rPr>
          <w:spacing w:val="-8"/>
          <w:sz w:val="28"/>
          <w:szCs w:val="28"/>
        </w:rPr>
        <w:t>Системно-деятельностный</w:t>
      </w:r>
      <w:proofErr w:type="spellEnd"/>
      <w:r w:rsidR="002F7862" w:rsidRPr="00114AD5">
        <w:rPr>
          <w:spacing w:val="-8"/>
          <w:sz w:val="28"/>
          <w:szCs w:val="28"/>
        </w:rPr>
        <w:t xml:space="preserve"> подход к разработке стандартов нового поколения // Педагогика.-2009.-№4.-С.18-22.</w:t>
      </w:r>
    </w:p>
    <w:p w:rsidR="00CF5B5F" w:rsidRPr="00114AD5" w:rsidRDefault="00CF5B5F" w:rsidP="00BE50FB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14AD5">
        <w:rPr>
          <w:rFonts w:ascii="Times New Roman" w:hAnsi="Times New Roman" w:cs="Times New Roman"/>
          <w:spacing w:val="-8"/>
          <w:sz w:val="28"/>
          <w:szCs w:val="28"/>
        </w:rPr>
        <w:t>Беликов В.А. Теоретические основы решения педагогических проблем: Пособие для аспирантов и соискателей / В.А. Беликов – Магнитогорск: МГПИ, 2002. – 40 с.</w:t>
      </w:r>
    </w:p>
    <w:p w:rsidR="00CF5B5F" w:rsidRPr="00574592" w:rsidRDefault="00BE50FB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proofErr w:type="spellStart"/>
      <w:r w:rsidRPr="00114AD5">
        <w:rPr>
          <w:spacing w:val="-8"/>
          <w:sz w:val="28"/>
          <w:szCs w:val="28"/>
        </w:rPr>
        <w:t>Валдина</w:t>
      </w:r>
      <w:proofErr w:type="spellEnd"/>
      <w:r w:rsidRPr="00114AD5">
        <w:rPr>
          <w:spacing w:val="-8"/>
          <w:sz w:val="28"/>
          <w:szCs w:val="28"/>
        </w:rPr>
        <w:t xml:space="preserve"> И.</w:t>
      </w:r>
      <w:r w:rsidR="002F7862" w:rsidRPr="00114AD5">
        <w:rPr>
          <w:spacing w:val="-8"/>
          <w:sz w:val="28"/>
          <w:szCs w:val="28"/>
        </w:rPr>
        <w:t xml:space="preserve">А. Использование </w:t>
      </w:r>
      <w:proofErr w:type="spellStart"/>
      <w:r w:rsidR="002F7862" w:rsidRPr="00114AD5">
        <w:rPr>
          <w:spacing w:val="-8"/>
          <w:sz w:val="28"/>
          <w:szCs w:val="28"/>
        </w:rPr>
        <w:t>системно-деятельностного</w:t>
      </w:r>
      <w:proofErr w:type="spellEnd"/>
      <w:r w:rsidR="002F7862" w:rsidRPr="00114AD5">
        <w:rPr>
          <w:spacing w:val="-8"/>
          <w:sz w:val="28"/>
          <w:szCs w:val="28"/>
        </w:rPr>
        <w:t xml:space="preserve"> подхода в условиях реализации ФГОС </w:t>
      </w:r>
      <w:hyperlink r:id="rId7" w:history="1">
        <w:r w:rsidR="002F7862" w:rsidRPr="00114AD5">
          <w:rPr>
            <w:rStyle w:val="a6"/>
            <w:spacing w:val="-8"/>
            <w:sz w:val="28"/>
            <w:szCs w:val="28"/>
          </w:rPr>
          <w:t>http://www.shkola5.ru/modules.php?name=Content&amp;%20pa=showpage&amp;pid=39</w:t>
        </w:r>
      </w:hyperlink>
    </w:p>
    <w:p w:rsidR="002F7862" w:rsidRPr="00114AD5" w:rsidRDefault="00CF5B5F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en-US"/>
        </w:rPr>
      </w:pPr>
      <w:r w:rsidRPr="00574592">
        <w:rPr>
          <w:spacing w:val="-8"/>
          <w:sz w:val="28"/>
          <w:szCs w:val="28"/>
        </w:rPr>
        <w:t>Леонтьев</w:t>
      </w:r>
      <w:r w:rsidR="00BE50FB" w:rsidRPr="00574592">
        <w:rPr>
          <w:spacing w:val="-8"/>
          <w:sz w:val="28"/>
          <w:szCs w:val="28"/>
        </w:rPr>
        <w:t xml:space="preserve"> А.</w:t>
      </w:r>
      <w:r w:rsidR="002F7862" w:rsidRPr="00574592">
        <w:rPr>
          <w:spacing w:val="-8"/>
          <w:sz w:val="28"/>
          <w:szCs w:val="28"/>
        </w:rPr>
        <w:t xml:space="preserve">Н. Деятельность. Сознание. </w:t>
      </w:r>
      <w:proofErr w:type="spellStart"/>
      <w:r w:rsidR="002F7862" w:rsidRPr="00114AD5">
        <w:rPr>
          <w:spacing w:val="-8"/>
          <w:sz w:val="28"/>
          <w:szCs w:val="28"/>
          <w:lang w:val="en-US"/>
        </w:rPr>
        <w:t>Личность</w:t>
      </w:r>
      <w:proofErr w:type="spellEnd"/>
      <w:r w:rsidR="002F7862" w:rsidRPr="00114AD5">
        <w:rPr>
          <w:spacing w:val="-8"/>
          <w:sz w:val="28"/>
          <w:szCs w:val="28"/>
          <w:lang w:val="en-US"/>
        </w:rPr>
        <w:t>. — М</w:t>
      </w:r>
      <w:proofErr w:type="gramStart"/>
      <w:r w:rsidR="002F7862" w:rsidRPr="00114AD5">
        <w:rPr>
          <w:spacing w:val="-8"/>
          <w:sz w:val="28"/>
          <w:szCs w:val="28"/>
          <w:lang w:val="en-US"/>
        </w:rPr>
        <w:t>. :</w:t>
      </w:r>
      <w:proofErr w:type="gramEnd"/>
      <w:r w:rsidR="002F7862" w:rsidRPr="00114AD5">
        <w:rPr>
          <w:spacing w:val="-8"/>
          <w:sz w:val="28"/>
          <w:szCs w:val="28"/>
          <w:lang w:val="en-US"/>
        </w:rPr>
        <w:t xml:space="preserve"> </w:t>
      </w:r>
      <w:proofErr w:type="spellStart"/>
      <w:r w:rsidR="002F7862" w:rsidRPr="00114AD5">
        <w:rPr>
          <w:spacing w:val="-8"/>
          <w:sz w:val="28"/>
          <w:szCs w:val="28"/>
          <w:lang w:val="en-US"/>
        </w:rPr>
        <w:t>Политиздат</w:t>
      </w:r>
      <w:proofErr w:type="spellEnd"/>
      <w:r w:rsidR="002F7862" w:rsidRPr="00114AD5">
        <w:rPr>
          <w:spacing w:val="-8"/>
          <w:sz w:val="28"/>
          <w:szCs w:val="28"/>
          <w:lang w:val="en-US"/>
        </w:rPr>
        <w:t>, 1977.</w:t>
      </w:r>
    </w:p>
    <w:p w:rsidR="00CF5B5F" w:rsidRPr="00574592" w:rsidRDefault="00CF5B5F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574592">
        <w:rPr>
          <w:spacing w:val="-8"/>
          <w:sz w:val="28"/>
          <w:szCs w:val="28"/>
        </w:rPr>
        <w:t xml:space="preserve">Рубина Н.С. Методика формирования лингводидактических компетенций </w:t>
      </w:r>
      <w:r w:rsidRPr="00574592">
        <w:rPr>
          <w:spacing w:val="-8"/>
          <w:sz w:val="28"/>
          <w:szCs w:val="28"/>
        </w:rPr>
        <w:lastRenderedPageBreak/>
        <w:t xml:space="preserve">будущего учителя иностранного языка на интерактивной основе: </w:t>
      </w:r>
      <w:proofErr w:type="spellStart"/>
      <w:r w:rsidRPr="00574592">
        <w:rPr>
          <w:spacing w:val="-8"/>
          <w:sz w:val="28"/>
          <w:szCs w:val="28"/>
        </w:rPr>
        <w:t>дис</w:t>
      </w:r>
      <w:proofErr w:type="spellEnd"/>
      <w:r w:rsidRPr="00574592">
        <w:rPr>
          <w:spacing w:val="-8"/>
          <w:sz w:val="28"/>
          <w:szCs w:val="28"/>
        </w:rPr>
        <w:t xml:space="preserve">. … кандидата педагогических наук: 13.00.02. – Пермь, 2012. – 268 </w:t>
      </w:r>
      <w:proofErr w:type="gramStart"/>
      <w:r w:rsidRPr="00574592">
        <w:rPr>
          <w:spacing w:val="-8"/>
          <w:sz w:val="28"/>
          <w:szCs w:val="28"/>
        </w:rPr>
        <w:t>с</w:t>
      </w:r>
      <w:proofErr w:type="gramEnd"/>
      <w:r w:rsidRPr="00574592">
        <w:rPr>
          <w:spacing w:val="-8"/>
          <w:sz w:val="28"/>
          <w:szCs w:val="28"/>
        </w:rPr>
        <w:t>.</w:t>
      </w:r>
    </w:p>
    <w:p w:rsidR="00CF5B5F" w:rsidRPr="00114AD5" w:rsidRDefault="00CF5B5F" w:rsidP="00BE50FB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14AD5">
        <w:rPr>
          <w:rFonts w:ascii="Times New Roman" w:hAnsi="Times New Roman"/>
          <w:spacing w:val="-8"/>
          <w:sz w:val="28"/>
          <w:szCs w:val="28"/>
        </w:rPr>
        <w:t xml:space="preserve">Соловова Е.Н. Методическая подготовка и переподготовка учителя иностранного языка: интегративно-рефлексивный подход: монография / Е.Н. Соловова. – М.: Глосса-Пресс, 2004. – 336 </w:t>
      </w:r>
      <w:proofErr w:type="gramStart"/>
      <w:r w:rsidRPr="00114AD5">
        <w:rPr>
          <w:rFonts w:ascii="Times New Roman" w:hAnsi="Times New Roman"/>
          <w:spacing w:val="-8"/>
          <w:sz w:val="28"/>
          <w:szCs w:val="28"/>
        </w:rPr>
        <w:t>с</w:t>
      </w:r>
      <w:proofErr w:type="gramEnd"/>
      <w:r w:rsidRPr="00114AD5">
        <w:rPr>
          <w:rFonts w:ascii="Times New Roman" w:hAnsi="Times New Roman"/>
          <w:spacing w:val="-8"/>
          <w:sz w:val="28"/>
          <w:szCs w:val="28"/>
        </w:rPr>
        <w:t>.</w:t>
      </w:r>
    </w:p>
    <w:p w:rsidR="00CF5B5F" w:rsidRPr="00114AD5" w:rsidRDefault="00CF5B5F" w:rsidP="00BE50FB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114AD5">
        <w:rPr>
          <w:rFonts w:ascii="Times New Roman" w:hAnsi="Times New Roman"/>
          <w:spacing w:val="-8"/>
          <w:sz w:val="28"/>
          <w:szCs w:val="28"/>
        </w:rPr>
        <w:t>Степин</w:t>
      </w:r>
      <w:proofErr w:type="gramEnd"/>
      <w:r w:rsidRPr="00114AD5">
        <w:rPr>
          <w:rFonts w:ascii="Times New Roman" w:hAnsi="Times New Roman"/>
          <w:spacing w:val="-8"/>
          <w:sz w:val="28"/>
          <w:szCs w:val="28"/>
        </w:rPr>
        <w:t xml:space="preserve">  В.С. Саморазвивающиеся системы и </w:t>
      </w:r>
      <w:proofErr w:type="spellStart"/>
      <w:r w:rsidRPr="00114AD5">
        <w:rPr>
          <w:rFonts w:ascii="Times New Roman" w:hAnsi="Times New Roman"/>
          <w:spacing w:val="-8"/>
          <w:sz w:val="28"/>
          <w:szCs w:val="28"/>
        </w:rPr>
        <w:t>постнеклассическая</w:t>
      </w:r>
      <w:proofErr w:type="spellEnd"/>
      <w:r w:rsidRPr="00114AD5">
        <w:rPr>
          <w:rFonts w:ascii="Times New Roman" w:hAnsi="Times New Roman"/>
          <w:spacing w:val="-8"/>
          <w:sz w:val="28"/>
          <w:szCs w:val="28"/>
        </w:rPr>
        <w:t xml:space="preserve"> рациональность// В.С. Степин. Вопросы философии. –  2003. – №8. – С.5-17.</w:t>
      </w:r>
    </w:p>
    <w:p w:rsidR="00CF5B5F" w:rsidRPr="00114AD5" w:rsidRDefault="00BE50FB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en-US"/>
        </w:rPr>
      </w:pPr>
      <w:proofErr w:type="spellStart"/>
      <w:r w:rsidRPr="00574592">
        <w:rPr>
          <w:spacing w:val="-8"/>
          <w:sz w:val="28"/>
          <w:szCs w:val="28"/>
        </w:rPr>
        <w:t>Тоистева</w:t>
      </w:r>
      <w:proofErr w:type="spellEnd"/>
      <w:r w:rsidRPr="00574592">
        <w:rPr>
          <w:spacing w:val="-8"/>
          <w:sz w:val="28"/>
          <w:szCs w:val="28"/>
        </w:rPr>
        <w:t xml:space="preserve"> О.С. </w:t>
      </w:r>
      <w:proofErr w:type="spellStart"/>
      <w:r w:rsidRPr="00574592">
        <w:rPr>
          <w:spacing w:val="-8"/>
          <w:sz w:val="28"/>
          <w:szCs w:val="28"/>
        </w:rPr>
        <w:t>Системно-деятельностный</w:t>
      </w:r>
      <w:proofErr w:type="spellEnd"/>
      <w:r w:rsidRPr="00574592">
        <w:rPr>
          <w:spacing w:val="-8"/>
          <w:sz w:val="28"/>
          <w:szCs w:val="28"/>
        </w:rPr>
        <w:t xml:space="preserve"> подход: сущностная характеристика и принципы реализации// </w:t>
      </w:r>
      <w:r w:rsidRPr="00114AD5">
        <w:rPr>
          <w:spacing w:val="-8"/>
          <w:sz w:val="28"/>
          <w:szCs w:val="28"/>
        </w:rPr>
        <w:t xml:space="preserve">О.С. </w:t>
      </w:r>
      <w:proofErr w:type="spellStart"/>
      <w:r w:rsidRPr="00114AD5">
        <w:rPr>
          <w:spacing w:val="-8"/>
          <w:sz w:val="28"/>
          <w:szCs w:val="28"/>
        </w:rPr>
        <w:t>Тоистева</w:t>
      </w:r>
      <w:proofErr w:type="spellEnd"/>
      <w:r w:rsidRPr="00114AD5">
        <w:rPr>
          <w:spacing w:val="-8"/>
          <w:sz w:val="28"/>
          <w:szCs w:val="28"/>
        </w:rPr>
        <w:t>. Педагогическое образование в России. – 2013. - №2. – С.198-202.</w:t>
      </w:r>
    </w:p>
    <w:p w:rsidR="00BE50FB" w:rsidRPr="00574592" w:rsidRDefault="00BE50FB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114AD5">
        <w:rPr>
          <w:spacing w:val="-8"/>
          <w:sz w:val="28"/>
          <w:szCs w:val="28"/>
        </w:rPr>
        <w:t xml:space="preserve">Федеральные государственные образовательные стандарты. </w:t>
      </w:r>
      <w:r w:rsidRPr="00114AD5">
        <w:rPr>
          <w:spacing w:val="-8"/>
          <w:sz w:val="28"/>
          <w:szCs w:val="28"/>
          <w:lang w:val="en-US"/>
        </w:rPr>
        <w:t>URL</w:t>
      </w:r>
      <w:r w:rsidRPr="00574592">
        <w:rPr>
          <w:spacing w:val="-8"/>
          <w:sz w:val="28"/>
          <w:szCs w:val="28"/>
        </w:rPr>
        <w:t>:</w:t>
      </w:r>
      <w:proofErr w:type="spellStart"/>
      <w:r w:rsidR="00E93604">
        <w:fldChar w:fldCharType="begin"/>
      </w:r>
      <w:r w:rsidR="00E93604">
        <w:instrText>HYPERLINK "http://xn--80abucjiibhv9a.xn--p1ai/%D0%B4%D0%BE%D0%BA%D1%83%D0%BC%D0%B5%D0%BD%D1%82%D1%8B/336"</w:instrText>
      </w:r>
      <w:r w:rsidR="00E93604">
        <w:fldChar w:fldCharType="separate"/>
      </w:r>
      <w:r w:rsidRPr="00114AD5">
        <w:rPr>
          <w:rStyle w:val="a6"/>
          <w:spacing w:val="-8"/>
          <w:sz w:val="28"/>
          <w:szCs w:val="28"/>
        </w:rPr>
        <w:t>http</w:t>
      </w:r>
      <w:proofErr w:type="spellEnd"/>
      <w:r w:rsidRPr="00114AD5">
        <w:rPr>
          <w:rStyle w:val="a6"/>
          <w:spacing w:val="-8"/>
          <w:sz w:val="28"/>
          <w:szCs w:val="28"/>
        </w:rPr>
        <w:t>://</w:t>
      </w:r>
      <w:proofErr w:type="spellStart"/>
      <w:r w:rsidRPr="00114AD5">
        <w:rPr>
          <w:rStyle w:val="a6"/>
          <w:spacing w:val="-8"/>
          <w:sz w:val="28"/>
          <w:szCs w:val="28"/>
        </w:rPr>
        <w:t>xn</w:t>
      </w:r>
      <w:proofErr w:type="spellEnd"/>
      <w:r w:rsidRPr="00114AD5">
        <w:rPr>
          <w:rStyle w:val="a6"/>
          <w:spacing w:val="-8"/>
          <w:sz w:val="28"/>
          <w:szCs w:val="28"/>
        </w:rPr>
        <w:t>--80abucjiibhv9a.xn--p1ai/%D0%B4%D0%BE%D0%BA%D1%83%D0%BC%D0%B5%D0%BD%D1%82%D1%8B/336</w:t>
      </w:r>
      <w:r w:rsidR="00E93604">
        <w:fldChar w:fldCharType="end"/>
      </w:r>
    </w:p>
    <w:p w:rsidR="00BE50FB" w:rsidRPr="00114AD5" w:rsidRDefault="00BE50FB" w:rsidP="00BE50F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en-US"/>
        </w:rPr>
      </w:pPr>
      <w:proofErr w:type="spellStart"/>
      <w:r w:rsidRPr="00574592">
        <w:rPr>
          <w:spacing w:val="-8"/>
          <w:sz w:val="28"/>
          <w:szCs w:val="28"/>
        </w:rPr>
        <w:t>Фисенко</w:t>
      </w:r>
      <w:proofErr w:type="spellEnd"/>
      <w:r w:rsidRPr="00574592">
        <w:rPr>
          <w:spacing w:val="-8"/>
          <w:sz w:val="28"/>
          <w:szCs w:val="28"/>
        </w:rPr>
        <w:t xml:space="preserve"> Т.</w:t>
      </w:r>
      <w:r w:rsidR="002F7862" w:rsidRPr="00574592">
        <w:rPr>
          <w:spacing w:val="-8"/>
          <w:sz w:val="28"/>
          <w:szCs w:val="28"/>
        </w:rPr>
        <w:t xml:space="preserve">И. </w:t>
      </w:r>
      <w:proofErr w:type="spellStart"/>
      <w:r w:rsidR="002F7862" w:rsidRPr="00574592">
        <w:rPr>
          <w:spacing w:val="-8"/>
          <w:sz w:val="28"/>
          <w:szCs w:val="28"/>
        </w:rPr>
        <w:t>Системно-деятельностный</w:t>
      </w:r>
      <w:proofErr w:type="spellEnd"/>
      <w:r w:rsidR="002F7862" w:rsidRPr="00574592">
        <w:rPr>
          <w:spacing w:val="-8"/>
          <w:sz w:val="28"/>
          <w:szCs w:val="28"/>
        </w:rPr>
        <w:t xml:space="preserve"> подход в реализации стандартов нового поколения.</w:t>
      </w:r>
      <w:r w:rsidRPr="00574592">
        <w:rPr>
          <w:spacing w:val="-8"/>
          <w:sz w:val="28"/>
          <w:szCs w:val="28"/>
        </w:rPr>
        <w:t xml:space="preserve"> </w:t>
      </w:r>
      <w:r w:rsidR="002F7862" w:rsidRPr="00114AD5">
        <w:rPr>
          <w:spacing w:val="-8"/>
          <w:sz w:val="28"/>
          <w:szCs w:val="28"/>
          <w:lang w:val="en-US"/>
        </w:rPr>
        <w:t xml:space="preserve">URL: </w:t>
      </w:r>
      <w:hyperlink r:id="rId8" w:history="1">
        <w:r w:rsidRPr="00114AD5">
          <w:rPr>
            <w:rStyle w:val="a6"/>
            <w:spacing w:val="-8"/>
            <w:sz w:val="28"/>
            <w:szCs w:val="28"/>
            <w:lang w:val="en-US"/>
          </w:rPr>
          <w:t>http://www.allbest.ru</w:t>
        </w:r>
      </w:hyperlink>
    </w:p>
    <w:p w:rsidR="00BE50FB" w:rsidRPr="00114AD5" w:rsidRDefault="00BE50FB" w:rsidP="00BE50FB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pacing w:val="-16"/>
          <w:sz w:val="28"/>
          <w:szCs w:val="28"/>
        </w:rPr>
      </w:pPr>
      <w:proofErr w:type="spellStart"/>
      <w:r w:rsidRPr="00114AD5">
        <w:rPr>
          <w:rFonts w:ascii="Times New Roman" w:hAnsi="Times New Roman"/>
          <w:i/>
          <w:spacing w:val="-16"/>
          <w:sz w:val="28"/>
          <w:szCs w:val="28"/>
        </w:rPr>
        <w:t>Халеева</w:t>
      </w:r>
      <w:proofErr w:type="spellEnd"/>
      <w:r w:rsidRPr="00114AD5">
        <w:rPr>
          <w:rFonts w:ascii="Times New Roman" w:hAnsi="Times New Roman"/>
          <w:i/>
          <w:spacing w:val="-16"/>
          <w:sz w:val="28"/>
          <w:szCs w:val="28"/>
        </w:rPr>
        <w:t xml:space="preserve">, И.И. </w:t>
      </w:r>
      <w:r w:rsidRPr="00114AD5">
        <w:rPr>
          <w:rFonts w:ascii="Times New Roman" w:hAnsi="Times New Roman"/>
          <w:spacing w:val="-16"/>
          <w:sz w:val="28"/>
          <w:szCs w:val="28"/>
        </w:rPr>
        <w:t xml:space="preserve">Языковая политика России/ И.И. </w:t>
      </w:r>
      <w:proofErr w:type="spellStart"/>
      <w:r w:rsidRPr="00114AD5">
        <w:rPr>
          <w:rFonts w:ascii="Times New Roman" w:hAnsi="Times New Roman"/>
          <w:spacing w:val="-16"/>
          <w:sz w:val="28"/>
          <w:szCs w:val="28"/>
        </w:rPr>
        <w:t>Халеева</w:t>
      </w:r>
      <w:proofErr w:type="spellEnd"/>
      <w:r w:rsidRPr="00114AD5">
        <w:rPr>
          <w:rFonts w:ascii="Times New Roman" w:hAnsi="Times New Roman"/>
          <w:spacing w:val="-16"/>
          <w:sz w:val="28"/>
          <w:szCs w:val="28"/>
        </w:rPr>
        <w:t xml:space="preserve"> // «Языковой портфель в России». Результаты 1 этапа </w:t>
      </w:r>
      <w:proofErr w:type="spellStart"/>
      <w:r w:rsidRPr="00114AD5">
        <w:rPr>
          <w:rFonts w:ascii="Times New Roman" w:hAnsi="Times New Roman"/>
          <w:spacing w:val="-16"/>
          <w:sz w:val="28"/>
          <w:szCs w:val="28"/>
        </w:rPr>
        <w:t>пилотного</w:t>
      </w:r>
      <w:proofErr w:type="spellEnd"/>
      <w:r w:rsidRPr="00114AD5">
        <w:rPr>
          <w:rFonts w:ascii="Times New Roman" w:hAnsi="Times New Roman"/>
          <w:spacing w:val="-16"/>
          <w:sz w:val="28"/>
          <w:szCs w:val="28"/>
        </w:rPr>
        <w:t xml:space="preserve"> проекта. – М.: МГЛУ, 1999. – С. 3 – 5.</w:t>
      </w:r>
    </w:p>
    <w:p w:rsidR="002F7862" w:rsidRPr="00114AD5" w:rsidRDefault="002F7862" w:rsidP="00114AD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102263" w:rsidRPr="00130876" w:rsidRDefault="00102263" w:rsidP="00BE50FB">
      <w:pPr>
        <w:pStyle w:val="aa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5DEA" w:rsidRPr="005F5DEA" w:rsidRDefault="005F5DEA" w:rsidP="005F5DE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F5DEA" w:rsidRPr="005F5DEA" w:rsidSect="00DC414F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A1" w:rsidRDefault="00D83AA1" w:rsidP="000F57E7">
      <w:r>
        <w:separator/>
      </w:r>
    </w:p>
  </w:endnote>
  <w:endnote w:type="continuationSeparator" w:id="0">
    <w:p w:rsidR="00D83AA1" w:rsidRDefault="00D83AA1" w:rsidP="000F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E7" w:rsidRDefault="00E93604" w:rsidP="000F57E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57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57E7" w:rsidRDefault="000F57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E7" w:rsidRDefault="00E93604" w:rsidP="000F57E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57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4592">
      <w:rPr>
        <w:rStyle w:val="ae"/>
        <w:noProof/>
      </w:rPr>
      <w:t>1</w:t>
    </w:r>
    <w:r>
      <w:rPr>
        <w:rStyle w:val="ae"/>
      </w:rPr>
      <w:fldChar w:fldCharType="end"/>
    </w:r>
  </w:p>
  <w:p w:rsidR="000F57E7" w:rsidRDefault="00574592">
    <w:pPr>
      <w:pStyle w:val="ac"/>
    </w:pPr>
    <w:r>
      <w:rPr>
        <w:noProof/>
      </w:rPr>
      <w:drawing>
        <wp:inline distT="0" distB="0" distL="0" distR="0">
          <wp:extent cx="3877945" cy="429895"/>
          <wp:effectExtent l="19050" t="0" r="8255" b="0"/>
          <wp:docPr id="4" name="Рисунок 4" descr="футе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уте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A1" w:rsidRDefault="00D83AA1" w:rsidP="000F57E7">
      <w:r>
        <w:separator/>
      </w:r>
    </w:p>
  </w:footnote>
  <w:footnote w:type="continuationSeparator" w:id="0">
    <w:p w:rsidR="00D83AA1" w:rsidRDefault="00D83AA1" w:rsidP="000F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2" w:rsidRDefault="00574592">
    <w:pPr>
      <w:pStyle w:val="af"/>
    </w:pPr>
    <w:r>
      <w:rPr>
        <w:noProof/>
      </w:rPr>
      <w:drawing>
        <wp:inline distT="0" distB="0" distL="0" distR="0">
          <wp:extent cx="6116320" cy="433283"/>
          <wp:effectExtent l="19050" t="0" r="0" b="0"/>
          <wp:docPr id="1" name="Рисунок 1" descr="C:\Users\Denis\Desktop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Denis\Desktop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33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F9"/>
    <w:multiLevelType w:val="hybridMultilevel"/>
    <w:tmpl w:val="0E4E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5EE"/>
    <w:multiLevelType w:val="multilevel"/>
    <w:tmpl w:val="768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0B82"/>
    <w:multiLevelType w:val="hybridMultilevel"/>
    <w:tmpl w:val="225CA310"/>
    <w:lvl w:ilvl="0" w:tplc="CC28965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279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025BA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815FA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2F59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43C96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83E8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E8AF6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8B8C6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44100"/>
    <w:multiLevelType w:val="multilevel"/>
    <w:tmpl w:val="D85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A52F8"/>
    <w:multiLevelType w:val="multilevel"/>
    <w:tmpl w:val="8F8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210D"/>
    <w:multiLevelType w:val="hybridMultilevel"/>
    <w:tmpl w:val="691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6423"/>
    <w:multiLevelType w:val="hybridMultilevel"/>
    <w:tmpl w:val="AB323D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C904A2"/>
    <w:multiLevelType w:val="hybridMultilevel"/>
    <w:tmpl w:val="5456D74C"/>
    <w:lvl w:ilvl="0" w:tplc="2266E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4300E"/>
    <w:multiLevelType w:val="multilevel"/>
    <w:tmpl w:val="A6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51E7D"/>
    <w:multiLevelType w:val="multilevel"/>
    <w:tmpl w:val="CB5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033B7"/>
    <w:multiLevelType w:val="multilevel"/>
    <w:tmpl w:val="597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262B6"/>
    <w:multiLevelType w:val="multilevel"/>
    <w:tmpl w:val="7CD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B1EDE"/>
    <w:multiLevelType w:val="multilevel"/>
    <w:tmpl w:val="C0E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A41E5"/>
    <w:multiLevelType w:val="multilevel"/>
    <w:tmpl w:val="852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6611E"/>
    <w:multiLevelType w:val="hybridMultilevel"/>
    <w:tmpl w:val="3A60CA70"/>
    <w:lvl w:ilvl="0" w:tplc="039CF7B4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53849"/>
    <w:multiLevelType w:val="hybridMultilevel"/>
    <w:tmpl w:val="11740B88"/>
    <w:lvl w:ilvl="0" w:tplc="C59EF2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48C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809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FB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4136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01E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CD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8690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6A3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F4160"/>
    <w:multiLevelType w:val="multilevel"/>
    <w:tmpl w:val="9E4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24969"/>
    <w:multiLevelType w:val="multilevel"/>
    <w:tmpl w:val="0EE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4D7787"/>
    <w:multiLevelType w:val="hybridMultilevel"/>
    <w:tmpl w:val="109460F0"/>
    <w:lvl w:ilvl="0" w:tplc="C6AC2D88">
      <w:start w:val="1"/>
      <w:numFmt w:val="decimal"/>
      <w:lvlText w:val="%1."/>
      <w:lvlJc w:val="left"/>
      <w:pPr>
        <w:ind w:left="1758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CCF02F1"/>
    <w:multiLevelType w:val="multilevel"/>
    <w:tmpl w:val="1F1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07EE2"/>
    <w:multiLevelType w:val="hybridMultilevel"/>
    <w:tmpl w:val="BDFA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035C0"/>
    <w:multiLevelType w:val="multilevel"/>
    <w:tmpl w:val="6942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462CA"/>
    <w:multiLevelType w:val="multilevel"/>
    <w:tmpl w:val="4D3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EE293E"/>
    <w:multiLevelType w:val="multilevel"/>
    <w:tmpl w:val="EF3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41AFC"/>
    <w:multiLevelType w:val="multilevel"/>
    <w:tmpl w:val="C89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71C32"/>
    <w:multiLevelType w:val="multilevel"/>
    <w:tmpl w:val="DDBA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8"/>
  </w:num>
  <w:num w:numId="5">
    <w:abstractNumId w:val="20"/>
  </w:num>
  <w:num w:numId="6">
    <w:abstractNumId w:val="21"/>
  </w:num>
  <w:num w:numId="7">
    <w:abstractNumId w:val="22"/>
  </w:num>
  <w:num w:numId="8">
    <w:abstractNumId w:val="13"/>
  </w:num>
  <w:num w:numId="9">
    <w:abstractNumId w:val="16"/>
  </w:num>
  <w:num w:numId="10">
    <w:abstractNumId w:val="23"/>
  </w:num>
  <w:num w:numId="11">
    <w:abstractNumId w:val="25"/>
  </w:num>
  <w:num w:numId="12">
    <w:abstractNumId w:val="3"/>
  </w:num>
  <w:num w:numId="13">
    <w:abstractNumId w:val="4"/>
  </w:num>
  <w:num w:numId="14">
    <w:abstractNumId w:val="11"/>
  </w:num>
  <w:num w:numId="15">
    <w:abstractNumId w:val="19"/>
  </w:num>
  <w:num w:numId="16">
    <w:abstractNumId w:val="17"/>
  </w:num>
  <w:num w:numId="17">
    <w:abstractNumId w:val="10"/>
  </w:num>
  <w:num w:numId="18">
    <w:abstractNumId w:val="12"/>
  </w:num>
  <w:num w:numId="19">
    <w:abstractNumId w:val="8"/>
  </w:num>
  <w:num w:numId="20">
    <w:abstractNumId w:val="9"/>
  </w:num>
  <w:num w:numId="21">
    <w:abstractNumId w:val="24"/>
  </w:num>
  <w:num w:numId="22">
    <w:abstractNumId w:val="1"/>
  </w:num>
  <w:num w:numId="23">
    <w:abstractNumId w:val="6"/>
  </w:num>
  <w:num w:numId="24">
    <w:abstractNumId w:val="5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5D5A"/>
    <w:rsid w:val="0006040D"/>
    <w:rsid w:val="000F57E7"/>
    <w:rsid w:val="00102263"/>
    <w:rsid w:val="00104FA2"/>
    <w:rsid w:val="00114AD5"/>
    <w:rsid w:val="00122B9A"/>
    <w:rsid w:val="00130876"/>
    <w:rsid w:val="001E04D3"/>
    <w:rsid w:val="002204FE"/>
    <w:rsid w:val="0028212E"/>
    <w:rsid w:val="002F7862"/>
    <w:rsid w:val="00302D1D"/>
    <w:rsid w:val="00325CDD"/>
    <w:rsid w:val="00334C01"/>
    <w:rsid w:val="00425247"/>
    <w:rsid w:val="004E259D"/>
    <w:rsid w:val="005315F9"/>
    <w:rsid w:val="00574592"/>
    <w:rsid w:val="005A147F"/>
    <w:rsid w:val="005F5DEA"/>
    <w:rsid w:val="0061476B"/>
    <w:rsid w:val="00656148"/>
    <w:rsid w:val="0067687F"/>
    <w:rsid w:val="007650B0"/>
    <w:rsid w:val="007C42E7"/>
    <w:rsid w:val="007E3247"/>
    <w:rsid w:val="007E4C6A"/>
    <w:rsid w:val="0084157A"/>
    <w:rsid w:val="00855C92"/>
    <w:rsid w:val="008A26F5"/>
    <w:rsid w:val="008D2B00"/>
    <w:rsid w:val="0092218B"/>
    <w:rsid w:val="009C07C1"/>
    <w:rsid w:val="009C64C3"/>
    <w:rsid w:val="009F2022"/>
    <w:rsid w:val="009F666F"/>
    <w:rsid w:val="00A71E19"/>
    <w:rsid w:val="00AA6715"/>
    <w:rsid w:val="00AC3C3D"/>
    <w:rsid w:val="00B94CC1"/>
    <w:rsid w:val="00BE50FB"/>
    <w:rsid w:val="00C25D5A"/>
    <w:rsid w:val="00C333F1"/>
    <w:rsid w:val="00C76711"/>
    <w:rsid w:val="00CF33A5"/>
    <w:rsid w:val="00CF5B5F"/>
    <w:rsid w:val="00D146A1"/>
    <w:rsid w:val="00D83AA1"/>
    <w:rsid w:val="00DA4CB7"/>
    <w:rsid w:val="00DC22B1"/>
    <w:rsid w:val="00DC414F"/>
    <w:rsid w:val="00DD1956"/>
    <w:rsid w:val="00E4483E"/>
    <w:rsid w:val="00E93604"/>
    <w:rsid w:val="00ED5BDC"/>
    <w:rsid w:val="00F0319E"/>
    <w:rsid w:val="00F5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04"/>
  </w:style>
  <w:style w:type="paragraph" w:styleId="1">
    <w:name w:val="heading 1"/>
    <w:basedOn w:val="a"/>
    <w:next w:val="a"/>
    <w:link w:val="10"/>
    <w:uiPriority w:val="9"/>
    <w:qFormat/>
    <w:rsid w:val="009C0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F666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D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25D5A"/>
  </w:style>
  <w:style w:type="paragraph" w:styleId="a4">
    <w:name w:val="Balloon Text"/>
    <w:basedOn w:val="a"/>
    <w:link w:val="a5"/>
    <w:uiPriority w:val="99"/>
    <w:semiHidden/>
    <w:unhideWhenUsed/>
    <w:rsid w:val="00C25D5A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5A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C25D5A"/>
    <w:rPr>
      <w:color w:val="0000FF" w:themeColor="hyperlink"/>
      <w:u w:val="single"/>
    </w:rPr>
  </w:style>
  <w:style w:type="paragraph" w:styleId="a7">
    <w:name w:val="No Spacing"/>
    <w:uiPriority w:val="1"/>
    <w:qFormat/>
    <w:rsid w:val="00122B9A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122B9A"/>
    <w:rPr>
      <w:b/>
      <w:bCs/>
    </w:rPr>
  </w:style>
  <w:style w:type="character" w:styleId="a9">
    <w:name w:val="Emphasis"/>
    <w:basedOn w:val="a0"/>
    <w:uiPriority w:val="20"/>
    <w:qFormat/>
    <w:rsid w:val="00122B9A"/>
    <w:rPr>
      <w:i/>
      <w:iCs/>
    </w:rPr>
  </w:style>
  <w:style w:type="paragraph" w:styleId="aa">
    <w:name w:val="List Paragraph"/>
    <w:basedOn w:val="a"/>
    <w:uiPriority w:val="34"/>
    <w:qFormat/>
    <w:rsid w:val="00122B9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F666F"/>
    <w:rPr>
      <w:rFonts w:ascii="Times" w:hAnsi="Times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C07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BE50FB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0F5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E7"/>
  </w:style>
  <w:style w:type="character" w:styleId="ae">
    <w:name w:val="page number"/>
    <w:basedOn w:val="a0"/>
    <w:uiPriority w:val="99"/>
    <w:semiHidden/>
    <w:unhideWhenUsed/>
    <w:rsid w:val="000F57E7"/>
  </w:style>
  <w:style w:type="paragraph" w:styleId="af">
    <w:name w:val="header"/>
    <w:basedOn w:val="a"/>
    <w:link w:val="af0"/>
    <w:uiPriority w:val="99"/>
    <w:semiHidden/>
    <w:unhideWhenUsed/>
    <w:rsid w:val="005745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74592"/>
  </w:style>
  <w:style w:type="paragraph" w:customStyle="1" w:styleId="Default">
    <w:name w:val="Default"/>
    <w:rsid w:val="005745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F666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D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25D5A"/>
  </w:style>
  <w:style w:type="paragraph" w:styleId="a4">
    <w:name w:val="Balloon Text"/>
    <w:basedOn w:val="a"/>
    <w:link w:val="a5"/>
    <w:uiPriority w:val="99"/>
    <w:semiHidden/>
    <w:unhideWhenUsed/>
    <w:rsid w:val="00C25D5A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5A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C25D5A"/>
    <w:rPr>
      <w:color w:val="0000FF" w:themeColor="hyperlink"/>
      <w:u w:val="single"/>
    </w:rPr>
  </w:style>
  <w:style w:type="paragraph" w:styleId="a7">
    <w:name w:val="No Spacing"/>
    <w:uiPriority w:val="1"/>
    <w:qFormat/>
    <w:rsid w:val="00122B9A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122B9A"/>
    <w:rPr>
      <w:b/>
      <w:bCs/>
    </w:rPr>
  </w:style>
  <w:style w:type="character" w:styleId="a9">
    <w:name w:val="Emphasis"/>
    <w:basedOn w:val="a0"/>
    <w:uiPriority w:val="20"/>
    <w:qFormat/>
    <w:rsid w:val="00122B9A"/>
    <w:rPr>
      <w:i/>
      <w:iCs/>
    </w:rPr>
  </w:style>
  <w:style w:type="paragraph" w:styleId="aa">
    <w:name w:val="List Paragraph"/>
    <w:basedOn w:val="a"/>
    <w:uiPriority w:val="34"/>
    <w:qFormat/>
    <w:rsid w:val="00122B9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F666F"/>
    <w:rPr>
      <w:rFonts w:ascii="Times" w:hAnsi="Times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C07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BE50FB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0F5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E7"/>
  </w:style>
  <w:style w:type="character" w:styleId="ae">
    <w:name w:val="page number"/>
    <w:basedOn w:val="a0"/>
    <w:uiPriority w:val="99"/>
    <w:semiHidden/>
    <w:unhideWhenUsed/>
    <w:rsid w:val="000F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8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49">
          <w:marLeft w:val="1530"/>
          <w:marRight w:val="300"/>
          <w:marTop w:val="0"/>
          <w:marBottom w:val="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  <w:divsChild>
            <w:div w:id="433789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327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61">
          <w:marLeft w:val="1530"/>
          <w:marRight w:val="300"/>
          <w:marTop w:val="0"/>
          <w:marBottom w:val="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  <w:divsChild>
            <w:div w:id="469521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kola5.ru/modules.php?name=Content&amp;%20pa=showpage&amp;pid=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3</cp:revision>
  <dcterms:created xsi:type="dcterms:W3CDTF">2015-11-08T14:12:00Z</dcterms:created>
  <dcterms:modified xsi:type="dcterms:W3CDTF">2015-11-09T08:51:00Z</dcterms:modified>
</cp:coreProperties>
</file>